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CC60DD" w:rsidRDefault="00265A85" w:rsidP="005B4561">
      <w:pPr>
        <w:ind w:right="-35"/>
        <w:rPr>
          <w:rFonts w:ascii="Arial" w:hAnsi="Arial" w:cs="Arial"/>
          <w:b/>
          <w:sz w:val="28"/>
          <w:szCs w:val="28"/>
          <w:lang w:val="el-GR"/>
        </w:rPr>
      </w:pPr>
      <w:r w:rsidRPr="00CC60DD">
        <w:rPr>
          <w:rFonts w:ascii="Arial" w:hAnsi="Arial" w:cs="Arial"/>
          <w:b/>
          <w:sz w:val="28"/>
          <w:szCs w:val="28"/>
          <w:lang w:val="el-GR"/>
        </w:rPr>
        <w:t>ΑΝΩΤΑΤΟ ΔΙΚΑΣΤΗΡΙΟ ΚΥΠΡΟΥ</w:t>
      </w:r>
    </w:p>
    <w:p w14:paraId="76D48AC6" w14:textId="77777777" w:rsidR="00265A85" w:rsidRPr="00CC60DD" w:rsidRDefault="00265A85" w:rsidP="005B4561">
      <w:pPr>
        <w:ind w:right="-35"/>
        <w:rPr>
          <w:rFonts w:ascii="Arial" w:hAnsi="Arial" w:cs="Arial"/>
          <w:b/>
          <w:sz w:val="28"/>
          <w:szCs w:val="28"/>
          <w:lang w:val="el-GR"/>
        </w:rPr>
      </w:pPr>
      <w:r w:rsidRPr="00CC60DD">
        <w:rPr>
          <w:rFonts w:ascii="Arial" w:hAnsi="Arial" w:cs="Arial"/>
          <w:b/>
          <w:sz w:val="28"/>
          <w:szCs w:val="28"/>
          <w:lang w:val="el-GR"/>
        </w:rPr>
        <w:t>ΔΕΥΤΕΡΟΒΑΘΜΙΑ ΔΙΚΑΙΟΔΟΣΙΑ</w:t>
      </w:r>
    </w:p>
    <w:p w14:paraId="52DCD03B" w14:textId="77777777" w:rsidR="00265A85" w:rsidRPr="00CC60DD" w:rsidRDefault="00265A85" w:rsidP="005B4561">
      <w:pPr>
        <w:ind w:right="-35"/>
        <w:rPr>
          <w:rFonts w:ascii="Arial" w:hAnsi="Arial" w:cs="Arial"/>
          <w:b/>
          <w:sz w:val="28"/>
          <w:szCs w:val="28"/>
          <w:lang w:val="el-GR"/>
        </w:rPr>
      </w:pPr>
    </w:p>
    <w:p w14:paraId="7C2D3C79" w14:textId="77777777" w:rsidR="00265A85" w:rsidRPr="00CC60DD" w:rsidRDefault="00265A85" w:rsidP="005B4561">
      <w:pPr>
        <w:ind w:right="-35"/>
        <w:jc w:val="right"/>
        <w:rPr>
          <w:rFonts w:ascii="Arial" w:hAnsi="Arial" w:cs="Arial"/>
          <w:b/>
          <w:i/>
          <w:iCs/>
          <w:sz w:val="28"/>
          <w:szCs w:val="28"/>
          <w:lang w:val="el-GR"/>
        </w:rPr>
      </w:pPr>
    </w:p>
    <w:p w14:paraId="6E75F460" w14:textId="1DC46AF3" w:rsidR="00265A85" w:rsidRPr="00CC60DD" w:rsidRDefault="00265A85" w:rsidP="005B4561">
      <w:pPr>
        <w:ind w:right="-35"/>
        <w:jc w:val="right"/>
        <w:rPr>
          <w:rFonts w:ascii="Arial" w:hAnsi="Arial" w:cs="Arial"/>
          <w:sz w:val="28"/>
          <w:szCs w:val="28"/>
          <w:lang w:val="el-GR"/>
        </w:rPr>
      </w:pPr>
      <w:r w:rsidRPr="00CC60DD">
        <w:rPr>
          <w:rFonts w:ascii="Arial" w:hAnsi="Arial" w:cs="Arial"/>
          <w:b/>
          <w:i/>
          <w:iCs/>
          <w:sz w:val="28"/>
          <w:szCs w:val="28"/>
          <w:lang w:val="el-GR"/>
        </w:rPr>
        <w:t xml:space="preserve">(Πολιτική </w:t>
      </w:r>
      <w:r w:rsidR="00BC4F86" w:rsidRPr="00CC60DD">
        <w:rPr>
          <w:rFonts w:ascii="Arial" w:hAnsi="Arial" w:cs="Arial"/>
          <w:b/>
          <w:i/>
          <w:iCs/>
          <w:sz w:val="28"/>
          <w:szCs w:val="28"/>
          <w:lang w:val="el-GR"/>
        </w:rPr>
        <w:t>Έφεσ</w:t>
      </w:r>
      <w:r w:rsidR="002A631C" w:rsidRPr="00CC60DD">
        <w:rPr>
          <w:rFonts w:ascii="Arial" w:hAnsi="Arial" w:cs="Arial"/>
          <w:b/>
          <w:i/>
          <w:iCs/>
          <w:sz w:val="28"/>
          <w:szCs w:val="28"/>
          <w:lang w:val="el-GR"/>
        </w:rPr>
        <w:t xml:space="preserve">η </w:t>
      </w:r>
      <w:r w:rsidRPr="00CC60DD">
        <w:rPr>
          <w:rFonts w:ascii="Arial" w:hAnsi="Arial" w:cs="Arial"/>
          <w:b/>
          <w:i/>
          <w:iCs/>
          <w:sz w:val="28"/>
          <w:szCs w:val="28"/>
          <w:lang w:val="el-GR"/>
        </w:rPr>
        <w:t xml:space="preserve">Αρ. </w:t>
      </w:r>
      <w:r w:rsidR="002A631C" w:rsidRPr="00CC60DD">
        <w:rPr>
          <w:rFonts w:ascii="Arial" w:hAnsi="Arial" w:cs="Arial"/>
          <w:b/>
          <w:i/>
          <w:iCs/>
          <w:sz w:val="28"/>
          <w:szCs w:val="28"/>
          <w:lang w:val="el-GR"/>
        </w:rPr>
        <w:t>1</w:t>
      </w:r>
      <w:r w:rsidR="006B5775" w:rsidRPr="00CC60DD">
        <w:rPr>
          <w:rFonts w:ascii="Arial" w:hAnsi="Arial" w:cs="Arial"/>
          <w:b/>
          <w:i/>
          <w:iCs/>
          <w:sz w:val="28"/>
          <w:szCs w:val="28"/>
          <w:lang w:val="el-GR"/>
        </w:rPr>
        <w:t>77</w:t>
      </w:r>
      <w:r w:rsidR="002A631C" w:rsidRPr="00CC60DD">
        <w:rPr>
          <w:rFonts w:ascii="Arial" w:hAnsi="Arial" w:cs="Arial"/>
          <w:b/>
          <w:i/>
          <w:iCs/>
          <w:sz w:val="28"/>
          <w:szCs w:val="28"/>
          <w:lang w:val="el-GR"/>
        </w:rPr>
        <w:t>/</w:t>
      </w:r>
      <w:r w:rsidRPr="00CC60DD">
        <w:rPr>
          <w:rFonts w:ascii="Arial" w:hAnsi="Arial" w:cs="Arial"/>
          <w:b/>
          <w:i/>
          <w:iCs/>
          <w:sz w:val="28"/>
          <w:szCs w:val="28"/>
          <w:lang w:val="el-GR"/>
        </w:rPr>
        <w:t>201</w:t>
      </w:r>
      <w:r w:rsidR="006B5775" w:rsidRPr="00CC60DD">
        <w:rPr>
          <w:rFonts w:ascii="Arial" w:hAnsi="Arial" w:cs="Arial"/>
          <w:b/>
          <w:i/>
          <w:iCs/>
          <w:sz w:val="28"/>
          <w:szCs w:val="28"/>
          <w:lang w:val="el-GR"/>
        </w:rPr>
        <w:t>5</w:t>
      </w:r>
      <w:r w:rsidRPr="00CC60DD">
        <w:rPr>
          <w:rFonts w:ascii="Arial" w:hAnsi="Arial" w:cs="Arial"/>
          <w:b/>
          <w:i/>
          <w:iCs/>
          <w:sz w:val="28"/>
          <w:szCs w:val="28"/>
          <w:lang w:val="el-GR"/>
        </w:rPr>
        <w:t>)</w:t>
      </w:r>
    </w:p>
    <w:p w14:paraId="3E2D01FC" w14:textId="77777777" w:rsidR="00265A85" w:rsidRPr="004D3D9C" w:rsidRDefault="00265A85" w:rsidP="005B4561">
      <w:pPr>
        <w:ind w:right="-35"/>
        <w:jc w:val="center"/>
        <w:rPr>
          <w:rFonts w:ascii="Arial" w:hAnsi="Arial" w:cs="Arial"/>
          <w:i/>
          <w:iCs/>
          <w:sz w:val="28"/>
          <w:szCs w:val="28"/>
          <w:lang w:val="el-GR"/>
        </w:rPr>
      </w:pPr>
    </w:p>
    <w:p w14:paraId="5FB1E4CE" w14:textId="77777777" w:rsidR="00265A85" w:rsidRDefault="00265A85" w:rsidP="005B4561">
      <w:pPr>
        <w:ind w:right="-35"/>
        <w:jc w:val="center"/>
        <w:rPr>
          <w:rFonts w:ascii="Arial" w:hAnsi="Arial" w:cs="Arial"/>
          <w:b/>
          <w:sz w:val="28"/>
          <w:szCs w:val="28"/>
          <w:lang w:val="el-GR"/>
        </w:rPr>
      </w:pPr>
    </w:p>
    <w:p w14:paraId="10A23383" w14:textId="77777777" w:rsidR="009C212F" w:rsidRPr="00CC60DD" w:rsidRDefault="009C212F" w:rsidP="005B4561">
      <w:pPr>
        <w:ind w:right="-35"/>
        <w:jc w:val="center"/>
        <w:rPr>
          <w:rFonts w:ascii="Arial" w:hAnsi="Arial" w:cs="Arial"/>
          <w:b/>
          <w:sz w:val="28"/>
          <w:szCs w:val="28"/>
          <w:lang w:val="el-GR"/>
        </w:rPr>
      </w:pPr>
    </w:p>
    <w:p w14:paraId="46A39EE2" w14:textId="0DEDD550" w:rsidR="00265A85" w:rsidRPr="00CC60DD" w:rsidRDefault="003A368B" w:rsidP="005B4561">
      <w:pPr>
        <w:ind w:right="-35"/>
        <w:jc w:val="center"/>
        <w:rPr>
          <w:rFonts w:ascii="Arial" w:hAnsi="Arial" w:cs="Arial"/>
          <w:b/>
          <w:sz w:val="28"/>
          <w:szCs w:val="28"/>
          <w:lang w:val="el-GR"/>
        </w:rPr>
      </w:pPr>
      <w:r>
        <w:rPr>
          <w:rFonts w:ascii="Arial" w:hAnsi="Arial" w:cs="Arial"/>
          <w:b/>
          <w:sz w:val="28"/>
          <w:szCs w:val="28"/>
          <w:lang w:val="el-GR"/>
        </w:rPr>
        <w:t>22 Νοεμβρίου,</w:t>
      </w:r>
      <w:r w:rsidR="00422938" w:rsidRPr="00CC60DD">
        <w:rPr>
          <w:rFonts w:ascii="Arial" w:hAnsi="Arial" w:cs="Arial"/>
          <w:b/>
          <w:sz w:val="28"/>
          <w:szCs w:val="28"/>
          <w:lang w:val="el-GR"/>
        </w:rPr>
        <w:t xml:space="preserve"> 202</w:t>
      </w:r>
      <w:r w:rsidR="006B3E07" w:rsidRPr="00CC60DD">
        <w:rPr>
          <w:rFonts w:ascii="Arial" w:hAnsi="Arial" w:cs="Arial"/>
          <w:b/>
          <w:sz w:val="28"/>
          <w:szCs w:val="28"/>
          <w:lang w:val="el-GR"/>
        </w:rPr>
        <w:t>3</w:t>
      </w:r>
    </w:p>
    <w:p w14:paraId="0E131B19" w14:textId="77777777" w:rsidR="00265A85" w:rsidRPr="00CC60DD" w:rsidRDefault="00265A85" w:rsidP="005B4561">
      <w:pPr>
        <w:ind w:right="-35"/>
        <w:jc w:val="center"/>
        <w:rPr>
          <w:rFonts w:ascii="Arial" w:hAnsi="Arial" w:cs="Arial"/>
          <w:b/>
          <w:sz w:val="28"/>
          <w:szCs w:val="28"/>
          <w:lang w:val="el-GR"/>
        </w:rPr>
      </w:pPr>
    </w:p>
    <w:p w14:paraId="0E033D24" w14:textId="77777777" w:rsidR="00265A85" w:rsidRPr="00CC60DD" w:rsidRDefault="00265A85" w:rsidP="005B4561">
      <w:pPr>
        <w:ind w:right="-35"/>
        <w:jc w:val="center"/>
        <w:rPr>
          <w:rFonts w:ascii="Arial" w:hAnsi="Arial" w:cs="Arial"/>
          <w:b/>
          <w:sz w:val="28"/>
          <w:szCs w:val="28"/>
          <w:lang w:val="el-GR"/>
        </w:rPr>
      </w:pPr>
    </w:p>
    <w:p w14:paraId="2D4D4441" w14:textId="5DD63873" w:rsidR="00265A85" w:rsidRPr="00CC60DD" w:rsidRDefault="00265A85" w:rsidP="005B4561">
      <w:pPr>
        <w:ind w:right="-35"/>
        <w:jc w:val="center"/>
        <w:rPr>
          <w:rFonts w:ascii="Arial" w:hAnsi="Arial" w:cs="Arial"/>
          <w:b/>
          <w:sz w:val="28"/>
          <w:szCs w:val="28"/>
          <w:lang w:val="el-GR"/>
        </w:rPr>
      </w:pPr>
      <w:r w:rsidRPr="00CC60DD">
        <w:rPr>
          <w:rFonts w:ascii="Arial" w:hAnsi="Arial" w:cs="Arial"/>
          <w:b/>
          <w:sz w:val="28"/>
          <w:szCs w:val="28"/>
          <w:lang w:val="el-GR"/>
        </w:rPr>
        <w:t>[</w:t>
      </w:r>
      <w:r w:rsidR="00397480" w:rsidRPr="00CC60DD">
        <w:rPr>
          <w:rFonts w:ascii="Arial" w:hAnsi="Arial" w:cs="Arial"/>
          <w:b/>
          <w:sz w:val="28"/>
          <w:szCs w:val="28"/>
          <w:lang w:val="el-GR"/>
        </w:rPr>
        <w:t>ΓΙΑΣΕΜΗ</w:t>
      </w:r>
      <w:r w:rsidR="00EE19A2" w:rsidRPr="00CC60DD">
        <w:rPr>
          <w:rFonts w:ascii="Arial" w:hAnsi="Arial" w:cs="Arial"/>
          <w:b/>
          <w:sz w:val="28"/>
          <w:szCs w:val="28"/>
          <w:lang w:val="el-GR"/>
        </w:rPr>
        <w:t>Σ</w:t>
      </w:r>
      <w:r w:rsidRPr="00CC60DD">
        <w:rPr>
          <w:rFonts w:ascii="Arial" w:hAnsi="Arial" w:cs="Arial"/>
          <w:b/>
          <w:sz w:val="28"/>
          <w:szCs w:val="28"/>
          <w:lang w:val="el-GR"/>
        </w:rPr>
        <w:t xml:space="preserve">, </w:t>
      </w:r>
      <w:r w:rsidR="00422938" w:rsidRPr="00CC60DD">
        <w:rPr>
          <w:rFonts w:ascii="Arial" w:hAnsi="Arial" w:cs="Arial"/>
          <w:b/>
          <w:sz w:val="28"/>
          <w:szCs w:val="28"/>
          <w:lang w:val="el-GR"/>
        </w:rPr>
        <w:t>ΔΗΜΗΤΡΙΑΔΟΥ</w:t>
      </w:r>
      <w:r w:rsidRPr="00CC60DD">
        <w:rPr>
          <w:rFonts w:ascii="Arial" w:hAnsi="Arial" w:cs="Arial"/>
          <w:b/>
          <w:sz w:val="28"/>
          <w:szCs w:val="28"/>
          <w:lang w:val="el-GR"/>
        </w:rPr>
        <w:t>-</w:t>
      </w:r>
      <w:r w:rsidR="00422938" w:rsidRPr="00CC60DD">
        <w:rPr>
          <w:rFonts w:ascii="Arial" w:hAnsi="Arial" w:cs="Arial"/>
          <w:b/>
          <w:sz w:val="28"/>
          <w:szCs w:val="28"/>
          <w:lang w:val="el-GR"/>
        </w:rPr>
        <w:t>ΑΝΔΡΕ</w:t>
      </w:r>
      <w:r w:rsidRPr="00CC60DD">
        <w:rPr>
          <w:rFonts w:ascii="Arial" w:hAnsi="Arial" w:cs="Arial"/>
          <w:b/>
          <w:sz w:val="28"/>
          <w:szCs w:val="28"/>
          <w:lang w:val="el-GR"/>
        </w:rPr>
        <w:t>ΟΥ,</w:t>
      </w:r>
      <w:r w:rsidR="00397480" w:rsidRPr="00CC60DD">
        <w:rPr>
          <w:rFonts w:ascii="Arial" w:hAnsi="Arial" w:cs="Arial"/>
          <w:b/>
          <w:sz w:val="28"/>
          <w:szCs w:val="28"/>
          <w:lang w:val="el-GR"/>
        </w:rPr>
        <w:t xml:space="preserve"> ΔΑΥΙΔ,</w:t>
      </w:r>
      <w:r w:rsidRPr="00CC60DD">
        <w:rPr>
          <w:rFonts w:ascii="Arial" w:hAnsi="Arial" w:cs="Arial"/>
          <w:b/>
          <w:sz w:val="28"/>
          <w:szCs w:val="28"/>
          <w:lang w:val="el-GR"/>
        </w:rPr>
        <w:t xml:space="preserve"> Δ/στές]</w:t>
      </w:r>
    </w:p>
    <w:p w14:paraId="0840319B" w14:textId="77777777" w:rsidR="00265A85" w:rsidRPr="00CC60DD" w:rsidRDefault="00265A85" w:rsidP="005B4561">
      <w:pPr>
        <w:ind w:right="-35"/>
        <w:jc w:val="center"/>
        <w:rPr>
          <w:rFonts w:ascii="Arial" w:hAnsi="Arial" w:cs="Arial"/>
          <w:sz w:val="28"/>
          <w:szCs w:val="28"/>
          <w:lang w:val="el-GR"/>
        </w:rPr>
      </w:pPr>
    </w:p>
    <w:p w14:paraId="21BBBF6F" w14:textId="77777777" w:rsidR="00265A85" w:rsidRDefault="00265A85" w:rsidP="005B4561">
      <w:pPr>
        <w:ind w:right="-35"/>
        <w:rPr>
          <w:rFonts w:ascii="Arial" w:hAnsi="Arial" w:cs="Arial"/>
          <w:sz w:val="28"/>
          <w:szCs w:val="28"/>
          <w:u w:val="single"/>
          <w:lang w:val="el-GR"/>
        </w:rPr>
      </w:pPr>
    </w:p>
    <w:p w14:paraId="62199733" w14:textId="77777777" w:rsidR="009C212F" w:rsidRPr="00CC60DD" w:rsidRDefault="009C212F" w:rsidP="005B4561">
      <w:pPr>
        <w:ind w:right="-35"/>
        <w:rPr>
          <w:rFonts w:ascii="Arial" w:hAnsi="Arial" w:cs="Arial"/>
          <w:sz w:val="28"/>
          <w:szCs w:val="28"/>
          <w:u w:val="single"/>
          <w:lang w:val="el-GR"/>
        </w:rPr>
      </w:pPr>
    </w:p>
    <w:p w14:paraId="3AABBAAC" w14:textId="77777777" w:rsidR="00265A85" w:rsidRPr="00CC60DD" w:rsidRDefault="00265A85" w:rsidP="005B4561">
      <w:pPr>
        <w:ind w:right="-35"/>
        <w:rPr>
          <w:rFonts w:ascii="Arial" w:hAnsi="Arial" w:cs="Arial"/>
          <w:b/>
          <w:sz w:val="28"/>
          <w:szCs w:val="28"/>
          <w:lang w:val="el-GR"/>
        </w:rPr>
      </w:pPr>
    </w:p>
    <w:p w14:paraId="22EBCCB0" w14:textId="7F9BA87E" w:rsidR="00CC5ED0" w:rsidRPr="00CC60DD" w:rsidRDefault="00CC5ED0" w:rsidP="00E17DDB">
      <w:pPr>
        <w:spacing w:line="276" w:lineRule="auto"/>
        <w:ind w:right="-35"/>
        <w:jc w:val="center"/>
        <w:rPr>
          <w:rFonts w:ascii="Arial" w:hAnsi="Arial" w:cs="Arial"/>
          <w:sz w:val="28"/>
          <w:szCs w:val="28"/>
          <w:lang w:val="el-GR"/>
        </w:rPr>
      </w:pPr>
      <w:r w:rsidRPr="00CC60DD">
        <w:rPr>
          <w:rFonts w:ascii="Arial" w:hAnsi="Arial" w:cs="Arial"/>
          <w:sz w:val="28"/>
          <w:szCs w:val="28"/>
          <w:lang w:val="el-GR"/>
        </w:rPr>
        <w:t>ΕΛΕΝΗ Τ</w:t>
      </w:r>
      <w:r w:rsidR="00CC60DD" w:rsidRPr="00CC60DD">
        <w:rPr>
          <w:rFonts w:ascii="Arial" w:hAnsi="Arial" w:cs="Arial"/>
          <w:sz w:val="28"/>
          <w:szCs w:val="28"/>
          <w:lang w:val="el-GR"/>
        </w:rPr>
        <w:t>Σ</w:t>
      </w:r>
      <w:r w:rsidRPr="00CC60DD">
        <w:rPr>
          <w:rFonts w:ascii="Arial" w:hAnsi="Arial" w:cs="Arial"/>
          <w:sz w:val="28"/>
          <w:szCs w:val="28"/>
          <w:lang w:val="el-GR"/>
        </w:rPr>
        <w:t>ΙΑΚΚΙΡΟΥ ΚΑΙ ΙΑΚΩΒΟΣ ΙΑΚΩΒΟΥ ΥΠΟ ΤΗΝ</w:t>
      </w:r>
    </w:p>
    <w:p w14:paraId="11A0AA51" w14:textId="77777777" w:rsidR="00CC5ED0" w:rsidRPr="00CC60DD" w:rsidRDefault="00CC5ED0" w:rsidP="00E17DDB">
      <w:pPr>
        <w:spacing w:line="276" w:lineRule="auto"/>
        <w:ind w:right="-35"/>
        <w:jc w:val="center"/>
        <w:rPr>
          <w:rFonts w:ascii="Arial" w:hAnsi="Arial" w:cs="Arial"/>
          <w:sz w:val="28"/>
          <w:szCs w:val="28"/>
          <w:lang w:val="el-GR"/>
        </w:rPr>
      </w:pPr>
      <w:r w:rsidRPr="00CC60DD">
        <w:rPr>
          <w:rFonts w:ascii="Arial" w:hAnsi="Arial" w:cs="Arial"/>
          <w:sz w:val="28"/>
          <w:szCs w:val="28"/>
          <w:lang w:val="el-GR"/>
        </w:rPr>
        <w:t xml:space="preserve">ΙΔΙΟΤΗΤΑ ΤΟΥΣ ΩΣ ΔΙΑΧΕΙΡΙΣΤΕΣ ΤΗΣ ΠΕΡΙΟΥΣΙΑΣ </w:t>
      </w:r>
    </w:p>
    <w:p w14:paraId="69253EE9" w14:textId="52970B53" w:rsidR="00265A85" w:rsidRDefault="00CC5ED0" w:rsidP="00E17DDB">
      <w:pPr>
        <w:spacing w:line="276" w:lineRule="auto"/>
        <w:ind w:right="-35"/>
        <w:jc w:val="center"/>
        <w:rPr>
          <w:rFonts w:ascii="Arial" w:hAnsi="Arial" w:cs="Arial"/>
          <w:sz w:val="28"/>
          <w:szCs w:val="28"/>
          <w:lang w:val="el-GR"/>
        </w:rPr>
      </w:pPr>
      <w:r w:rsidRPr="00CC60DD">
        <w:rPr>
          <w:rFonts w:ascii="Arial" w:hAnsi="Arial" w:cs="Arial"/>
          <w:sz w:val="28"/>
          <w:szCs w:val="28"/>
          <w:lang w:val="el-GR"/>
        </w:rPr>
        <w:t>ΤΟΥ ΑΠΟΒΙΩΣΑΝΤΑ ΜΙΧΑΛΗ ΓΑΒΡΙΗΛ</w:t>
      </w:r>
      <w:r w:rsidR="00265A85" w:rsidRPr="00CC60DD">
        <w:rPr>
          <w:rFonts w:ascii="Arial" w:hAnsi="Arial" w:cs="Arial"/>
          <w:sz w:val="28"/>
          <w:szCs w:val="28"/>
          <w:lang w:val="el-GR"/>
        </w:rPr>
        <w:t>,</w:t>
      </w:r>
    </w:p>
    <w:p w14:paraId="49358AC1" w14:textId="77777777" w:rsidR="009C212F" w:rsidRPr="00CC60DD" w:rsidRDefault="009C212F" w:rsidP="00E17DDB">
      <w:pPr>
        <w:spacing w:line="276" w:lineRule="auto"/>
        <w:ind w:right="-35"/>
        <w:jc w:val="center"/>
        <w:rPr>
          <w:rFonts w:ascii="Arial" w:hAnsi="Arial" w:cs="Arial"/>
          <w:sz w:val="28"/>
          <w:szCs w:val="28"/>
          <w:lang w:val="el-GR"/>
        </w:rPr>
      </w:pPr>
    </w:p>
    <w:p w14:paraId="54EB5619" w14:textId="77777777" w:rsidR="00265A85" w:rsidRPr="00CC60DD" w:rsidRDefault="00265A85" w:rsidP="00E17DDB">
      <w:pPr>
        <w:spacing w:line="276" w:lineRule="auto"/>
        <w:ind w:right="-35"/>
        <w:jc w:val="center"/>
        <w:rPr>
          <w:rFonts w:ascii="Arial" w:hAnsi="Arial" w:cs="Arial"/>
          <w:sz w:val="28"/>
          <w:szCs w:val="28"/>
          <w:lang w:val="el-GR"/>
        </w:rPr>
      </w:pPr>
    </w:p>
    <w:p w14:paraId="6352D4AC" w14:textId="6BD96324" w:rsidR="00265A85" w:rsidRPr="00CC60DD" w:rsidRDefault="00904291" w:rsidP="00E17DDB">
      <w:pPr>
        <w:spacing w:line="276" w:lineRule="auto"/>
        <w:ind w:right="-35"/>
        <w:jc w:val="right"/>
        <w:rPr>
          <w:rFonts w:ascii="Arial" w:hAnsi="Arial" w:cs="Arial"/>
          <w:i/>
          <w:iCs/>
          <w:sz w:val="28"/>
          <w:szCs w:val="28"/>
          <w:lang w:val="el-GR"/>
        </w:rPr>
      </w:pPr>
      <w:r w:rsidRPr="00CC60DD">
        <w:rPr>
          <w:rFonts w:ascii="Arial" w:hAnsi="Arial" w:cs="Arial"/>
          <w:i/>
          <w:iCs/>
          <w:sz w:val="28"/>
          <w:szCs w:val="28"/>
          <w:lang w:val="el-GR"/>
        </w:rPr>
        <w:t>Εφεσεί</w:t>
      </w:r>
      <w:r w:rsidR="00CC5ED0" w:rsidRPr="00CC60DD">
        <w:rPr>
          <w:rFonts w:ascii="Arial" w:hAnsi="Arial" w:cs="Arial"/>
          <w:i/>
          <w:iCs/>
          <w:sz w:val="28"/>
          <w:szCs w:val="28"/>
          <w:lang w:val="el-GR"/>
        </w:rPr>
        <w:t>οντες</w:t>
      </w:r>
      <w:r w:rsidR="00265A85" w:rsidRPr="00CC60DD">
        <w:rPr>
          <w:rFonts w:ascii="Arial" w:hAnsi="Arial" w:cs="Arial"/>
          <w:i/>
          <w:iCs/>
          <w:sz w:val="28"/>
          <w:szCs w:val="28"/>
          <w:lang w:val="el-GR"/>
        </w:rPr>
        <w:t>/Εν</w:t>
      </w:r>
      <w:r w:rsidR="00CC5ED0" w:rsidRPr="00CC60DD">
        <w:rPr>
          <w:rFonts w:ascii="Arial" w:hAnsi="Arial" w:cs="Arial"/>
          <w:i/>
          <w:iCs/>
          <w:sz w:val="28"/>
          <w:szCs w:val="28"/>
          <w:lang w:val="el-GR"/>
        </w:rPr>
        <w:t>άγοντες</w:t>
      </w:r>
      <w:r w:rsidR="00265A85" w:rsidRPr="00CC60DD">
        <w:rPr>
          <w:rFonts w:ascii="Arial" w:hAnsi="Arial" w:cs="Arial"/>
          <w:i/>
          <w:iCs/>
          <w:sz w:val="28"/>
          <w:szCs w:val="28"/>
          <w:lang w:val="el-GR"/>
        </w:rPr>
        <w:t>,</w:t>
      </w:r>
    </w:p>
    <w:p w14:paraId="7BB5B148" w14:textId="77777777" w:rsidR="00265A85" w:rsidRPr="00CC60DD" w:rsidRDefault="00265A85" w:rsidP="00E17DDB">
      <w:pPr>
        <w:spacing w:line="276" w:lineRule="auto"/>
        <w:ind w:right="-35"/>
        <w:jc w:val="right"/>
        <w:rPr>
          <w:rFonts w:ascii="Arial" w:hAnsi="Arial" w:cs="Arial"/>
          <w:i/>
          <w:iCs/>
          <w:sz w:val="28"/>
          <w:szCs w:val="28"/>
          <w:lang w:val="el-GR"/>
        </w:rPr>
      </w:pPr>
    </w:p>
    <w:p w14:paraId="045F1F74" w14:textId="77777777" w:rsidR="00265A85" w:rsidRPr="00CC60DD" w:rsidRDefault="00265A85" w:rsidP="00E17DDB">
      <w:pPr>
        <w:spacing w:line="276" w:lineRule="auto"/>
        <w:ind w:right="-35"/>
        <w:jc w:val="center"/>
        <w:rPr>
          <w:rFonts w:ascii="Arial" w:hAnsi="Arial" w:cs="Arial"/>
          <w:sz w:val="28"/>
          <w:szCs w:val="28"/>
          <w:lang w:val="en-US"/>
        </w:rPr>
      </w:pPr>
      <w:r w:rsidRPr="00CC60DD">
        <w:rPr>
          <w:rFonts w:ascii="Arial" w:hAnsi="Arial" w:cs="Arial"/>
          <w:sz w:val="28"/>
          <w:szCs w:val="28"/>
          <w:lang w:val="el-GR"/>
        </w:rPr>
        <w:t>ν</w:t>
      </w:r>
      <w:r w:rsidRPr="00CC60DD">
        <w:rPr>
          <w:rFonts w:ascii="Arial" w:hAnsi="Arial" w:cs="Arial"/>
          <w:sz w:val="28"/>
          <w:szCs w:val="28"/>
          <w:lang w:val="en-US"/>
        </w:rPr>
        <w:t>.</w:t>
      </w:r>
    </w:p>
    <w:p w14:paraId="50466833" w14:textId="77777777" w:rsidR="00265A85" w:rsidRPr="00CC60DD" w:rsidRDefault="00265A85" w:rsidP="00E17DDB">
      <w:pPr>
        <w:spacing w:line="276" w:lineRule="auto"/>
        <w:ind w:right="-35"/>
        <w:jc w:val="center"/>
        <w:rPr>
          <w:rFonts w:ascii="Arial" w:hAnsi="Arial" w:cs="Arial"/>
          <w:sz w:val="28"/>
          <w:szCs w:val="28"/>
          <w:lang w:val="en-US"/>
        </w:rPr>
      </w:pPr>
    </w:p>
    <w:p w14:paraId="38185C2C" w14:textId="292F5EB3" w:rsidR="00265A85" w:rsidRDefault="00CC5ED0" w:rsidP="00E17DDB">
      <w:pPr>
        <w:spacing w:line="276" w:lineRule="auto"/>
        <w:ind w:right="-35"/>
        <w:jc w:val="center"/>
        <w:rPr>
          <w:rFonts w:ascii="Arial" w:hAnsi="Arial" w:cs="Arial"/>
          <w:sz w:val="28"/>
          <w:szCs w:val="28"/>
          <w:lang w:val="en-US"/>
        </w:rPr>
      </w:pPr>
      <w:r w:rsidRPr="00CC60DD">
        <w:rPr>
          <w:rFonts w:ascii="Arial" w:hAnsi="Arial" w:cs="Arial"/>
          <w:sz w:val="28"/>
          <w:szCs w:val="28"/>
          <w:lang w:val="en-US"/>
        </w:rPr>
        <w:t>ATLANTIC INSURANCE CO LTD</w:t>
      </w:r>
      <w:r w:rsidR="00265A85" w:rsidRPr="00CC60DD">
        <w:rPr>
          <w:rFonts w:ascii="Arial" w:hAnsi="Arial" w:cs="Arial"/>
          <w:sz w:val="28"/>
          <w:szCs w:val="28"/>
          <w:lang w:val="en-US"/>
        </w:rPr>
        <w:t>,</w:t>
      </w:r>
    </w:p>
    <w:p w14:paraId="23DAD513" w14:textId="77777777" w:rsidR="009C212F" w:rsidRPr="00CC60DD" w:rsidRDefault="009C212F" w:rsidP="00E17DDB">
      <w:pPr>
        <w:spacing w:line="276" w:lineRule="auto"/>
        <w:ind w:right="-35"/>
        <w:jc w:val="center"/>
        <w:rPr>
          <w:rFonts w:ascii="Arial" w:hAnsi="Arial" w:cs="Arial"/>
          <w:sz w:val="28"/>
          <w:szCs w:val="28"/>
          <w:lang w:val="en-US"/>
        </w:rPr>
      </w:pPr>
    </w:p>
    <w:p w14:paraId="1994D030" w14:textId="77777777" w:rsidR="00265A85" w:rsidRPr="00CC60DD" w:rsidRDefault="00265A85" w:rsidP="005B4561">
      <w:pPr>
        <w:ind w:right="-35"/>
        <w:rPr>
          <w:rFonts w:ascii="Arial" w:hAnsi="Arial" w:cs="Arial"/>
          <w:sz w:val="28"/>
          <w:szCs w:val="28"/>
          <w:lang w:val="en-US"/>
        </w:rPr>
      </w:pPr>
    </w:p>
    <w:p w14:paraId="7D0390DC" w14:textId="44D2F52A" w:rsidR="00265A85" w:rsidRPr="00CC60DD" w:rsidRDefault="00265A85" w:rsidP="005B4561">
      <w:pPr>
        <w:ind w:right="-35"/>
        <w:jc w:val="right"/>
        <w:rPr>
          <w:rFonts w:ascii="Arial" w:hAnsi="Arial" w:cs="Arial"/>
          <w:i/>
          <w:iCs/>
          <w:sz w:val="28"/>
          <w:szCs w:val="28"/>
          <w:lang w:val="el-GR"/>
        </w:rPr>
      </w:pPr>
      <w:r w:rsidRPr="00CC60DD">
        <w:rPr>
          <w:rFonts w:ascii="Arial" w:hAnsi="Arial" w:cs="Arial"/>
          <w:i/>
          <w:iCs/>
          <w:sz w:val="28"/>
          <w:szCs w:val="28"/>
          <w:lang w:val="el-GR"/>
        </w:rPr>
        <w:t>Εφεσίβλητ</w:t>
      </w:r>
      <w:r w:rsidR="00CC5ED0" w:rsidRPr="00CC60DD">
        <w:rPr>
          <w:rFonts w:ascii="Arial" w:hAnsi="Arial" w:cs="Arial"/>
          <w:i/>
          <w:iCs/>
          <w:sz w:val="28"/>
          <w:szCs w:val="28"/>
          <w:lang w:val="el-GR"/>
        </w:rPr>
        <w:t>ης</w:t>
      </w:r>
      <w:r w:rsidRPr="00CC60DD">
        <w:rPr>
          <w:rFonts w:ascii="Arial" w:hAnsi="Arial" w:cs="Arial"/>
          <w:i/>
          <w:iCs/>
          <w:sz w:val="28"/>
          <w:szCs w:val="28"/>
          <w:lang w:val="el-GR"/>
        </w:rPr>
        <w:t>/Εν</w:t>
      </w:r>
      <w:r w:rsidR="00CC5ED0" w:rsidRPr="00CC60DD">
        <w:rPr>
          <w:rFonts w:ascii="Arial" w:hAnsi="Arial" w:cs="Arial"/>
          <w:i/>
          <w:iCs/>
          <w:sz w:val="28"/>
          <w:szCs w:val="28"/>
          <w:lang w:val="el-GR"/>
        </w:rPr>
        <w:t>αγόμενης</w:t>
      </w:r>
      <w:r w:rsidRPr="00CC60DD">
        <w:rPr>
          <w:rFonts w:ascii="Arial" w:hAnsi="Arial" w:cs="Arial"/>
          <w:i/>
          <w:iCs/>
          <w:sz w:val="28"/>
          <w:szCs w:val="28"/>
          <w:lang w:val="el-GR"/>
        </w:rPr>
        <w:t>.</w:t>
      </w:r>
    </w:p>
    <w:p w14:paraId="0CD93672" w14:textId="77777777" w:rsidR="00904291" w:rsidRPr="00CC60DD" w:rsidRDefault="00904291" w:rsidP="005B4561">
      <w:pPr>
        <w:ind w:right="-35"/>
        <w:jc w:val="right"/>
        <w:rPr>
          <w:rFonts w:ascii="Arial" w:hAnsi="Arial" w:cs="Arial"/>
          <w:i/>
          <w:iCs/>
          <w:sz w:val="28"/>
          <w:szCs w:val="28"/>
          <w:lang w:val="el-GR"/>
        </w:rPr>
      </w:pPr>
    </w:p>
    <w:p w14:paraId="040A63E6" w14:textId="77777777" w:rsidR="00904291" w:rsidRPr="00CC60DD" w:rsidRDefault="00904291" w:rsidP="005B4561">
      <w:pPr>
        <w:ind w:right="-35"/>
        <w:jc w:val="center"/>
        <w:rPr>
          <w:rFonts w:ascii="Arial" w:hAnsi="Arial" w:cs="Arial"/>
          <w:iCs/>
          <w:sz w:val="28"/>
          <w:szCs w:val="28"/>
          <w:lang w:val="el-GR"/>
        </w:rPr>
      </w:pPr>
      <w:r w:rsidRPr="00CC60DD">
        <w:rPr>
          <w:rFonts w:ascii="Arial" w:hAnsi="Arial" w:cs="Arial"/>
          <w:iCs/>
          <w:sz w:val="28"/>
          <w:szCs w:val="28"/>
          <w:lang w:val="el-GR"/>
        </w:rPr>
        <w:t>________________________________________________</w:t>
      </w:r>
    </w:p>
    <w:p w14:paraId="1DA70FAD" w14:textId="77777777" w:rsidR="00904291" w:rsidRPr="00CC60DD" w:rsidRDefault="00904291" w:rsidP="009C212F">
      <w:pPr>
        <w:spacing w:line="276" w:lineRule="auto"/>
        <w:ind w:left="397" w:right="-35" w:hanging="113"/>
        <w:jc w:val="both"/>
        <w:rPr>
          <w:rFonts w:ascii="Arial" w:hAnsi="Arial" w:cs="Arial"/>
          <w:i/>
          <w:iCs/>
          <w:sz w:val="28"/>
          <w:szCs w:val="28"/>
          <w:lang w:val="el-GR"/>
        </w:rPr>
      </w:pPr>
    </w:p>
    <w:p w14:paraId="6CF88A4A" w14:textId="77777777" w:rsidR="009C212F" w:rsidRDefault="009C212F" w:rsidP="009C212F">
      <w:pPr>
        <w:spacing w:line="276" w:lineRule="auto"/>
        <w:ind w:left="444" w:right="-35"/>
        <w:jc w:val="both"/>
        <w:rPr>
          <w:rFonts w:ascii="Arial" w:hAnsi="Arial" w:cs="Arial"/>
          <w:i/>
          <w:iCs/>
          <w:sz w:val="28"/>
          <w:szCs w:val="28"/>
          <w:lang w:val="el-GR"/>
        </w:rPr>
      </w:pPr>
    </w:p>
    <w:p w14:paraId="2D111E44" w14:textId="6178A902" w:rsidR="00265A85" w:rsidRPr="00CC60DD" w:rsidRDefault="00CC5ED0" w:rsidP="009C212F">
      <w:pPr>
        <w:spacing w:line="276" w:lineRule="auto"/>
        <w:ind w:left="444" w:right="-35"/>
        <w:jc w:val="both"/>
        <w:rPr>
          <w:rFonts w:ascii="Arial" w:hAnsi="Arial" w:cs="Arial"/>
          <w:iCs/>
          <w:sz w:val="28"/>
          <w:szCs w:val="28"/>
          <w:lang w:val="el-GR"/>
        </w:rPr>
      </w:pPr>
      <w:r w:rsidRPr="00CC60DD">
        <w:rPr>
          <w:rFonts w:ascii="Arial" w:hAnsi="Arial" w:cs="Arial"/>
          <w:i/>
          <w:iCs/>
          <w:sz w:val="28"/>
          <w:szCs w:val="28"/>
          <w:lang w:val="el-GR"/>
        </w:rPr>
        <w:t>Δ. Νικολετόπουλος για Ευστάθιος Κ. Ευσταθίου ΔΕΠΕ</w:t>
      </w:r>
      <w:r w:rsidRPr="00CC60DD">
        <w:rPr>
          <w:rFonts w:ascii="Arial" w:hAnsi="Arial" w:cs="Arial"/>
          <w:sz w:val="28"/>
          <w:szCs w:val="28"/>
          <w:lang w:val="el-GR"/>
        </w:rPr>
        <w:t>,</w:t>
      </w:r>
      <w:r w:rsidR="00CC60DD">
        <w:rPr>
          <w:rFonts w:ascii="Arial" w:hAnsi="Arial" w:cs="Arial"/>
          <w:sz w:val="28"/>
          <w:szCs w:val="28"/>
          <w:lang w:val="el-GR"/>
        </w:rPr>
        <w:t xml:space="preserve"> για τους Εφεσείοντες. </w:t>
      </w:r>
    </w:p>
    <w:p w14:paraId="04C2D5F2" w14:textId="77777777" w:rsidR="00265A85" w:rsidRPr="00CC60DD" w:rsidRDefault="00265A85" w:rsidP="009C212F">
      <w:pPr>
        <w:spacing w:line="276" w:lineRule="auto"/>
        <w:ind w:left="397" w:right="-35" w:hanging="113"/>
        <w:jc w:val="both"/>
        <w:rPr>
          <w:rFonts w:ascii="Arial" w:hAnsi="Arial" w:cs="Arial"/>
          <w:iCs/>
          <w:sz w:val="28"/>
          <w:szCs w:val="28"/>
          <w:lang w:val="el-GR"/>
        </w:rPr>
      </w:pPr>
    </w:p>
    <w:p w14:paraId="41966414" w14:textId="605698D0" w:rsidR="00265A85" w:rsidRPr="00CC60DD" w:rsidRDefault="00E10F96" w:rsidP="009C212F">
      <w:pPr>
        <w:spacing w:line="276" w:lineRule="auto"/>
        <w:ind w:left="397" w:right="-35" w:hanging="113"/>
        <w:jc w:val="both"/>
        <w:rPr>
          <w:rFonts w:ascii="Arial" w:hAnsi="Arial" w:cs="Arial"/>
          <w:iCs/>
          <w:sz w:val="28"/>
          <w:szCs w:val="28"/>
          <w:lang w:val="el-GR"/>
        </w:rPr>
      </w:pPr>
      <w:r w:rsidRPr="00CC60DD">
        <w:rPr>
          <w:rFonts w:ascii="Arial" w:hAnsi="Arial" w:cs="Arial"/>
          <w:i/>
          <w:sz w:val="28"/>
          <w:szCs w:val="28"/>
          <w:lang w:val="el-GR"/>
        </w:rPr>
        <w:t xml:space="preserve">  </w:t>
      </w:r>
      <w:r w:rsidR="002B7235" w:rsidRPr="00CC60DD">
        <w:rPr>
          <w:rFonts w:ascii="Arial" w:hAnsi="Arial" w:cs="Arial"/>
          <w:i/>
          <w:sz w:val="28"/>
          <w:szCs w:val="28"/>
          <w:lang w:val="el-GR"/>
        </w:rPr>
        <w:t>Χρ. Μιτσίδου (κα), για Λ. Παπαφιλίππου &amp; Σία</w:t>
      </w:r>
      <w:r w:rsidR="00CC60DD">
        <w:rPr>
          <w:rFonts w:ascii="Arial" w:hAnsi="Arial" w:cs="Arial"/>
          <w:i/>
          <w:sz w:val="28"/>
          <w:szCs w:val="28"/>
          <w:lang w:val="el-GR"/>
        </w:rPr>
        <w:t xml:space="preserve"> ΔΕΠΕ</w:t>
      </w:r>
      <w:r w:rsidR="002B7235" w:rsidRPr="00CC60DD">
        <w:rPr>
          <w:rFonts w:ascii="Arial" w:hAnsi="Arial" w:cs="Arial"/>
          <w:i/>
          <w:sz w:val="28"/>
          <w:szCs w:val="28"/>
          <w:lang w:val="el-GR"/>
        </w:rPr>
        <w:t xml:space="preserve">, </w:t>
      </w:r>
      <w:r w:rsidR="00265A85" w:rsidRPr="00CC60DD">
        <w:rPr>
          <w:rFonts w:ascii="Arial" w:hAnsi="Arial" w:cs="Arial"/>
          <w:sz w:val="28"/>
          <w:szCs w:val="28"/>
          <w:lang w:val="el-GR"/>
        </w:rPr>
        <w:t>για τ</w:t>
      </w:r>
      <w:r w:rsidR="002B7235" w:rsidRPr="00CC60DD">
        <w:rPr>
          <w:rFonts w:ascii="Arial" w:hAnsi="Arial" w:cs="Arial"/>
          <w:sz w:val="28"/>
          <w:szCs w:val="28"/>
          <w:lang w:val="el-GR"/>
        </w:rPr>
        <w:t>η</w:t>
      </w:r>
      <w:r w:rsidR="00265A85" w:rsidRPr="00CC60DD">
        <w:rPr>
          <w:rFonts w:ascii="Arial" w:hAnsi="Arial" w:cs="Arial"/>
          <w:sz w:val="28"/>
          <w:szCs w:val="28"/>
          <w:lang w:val="el-GR"/>
        </w:rPr>
        <w:t>ν Εφεσίβλητ</w:t>
      </w:r>
      <w:r w:rsidR="002B7235" w:rsidRPr="00CC60DD">
        <w:rPr>
          <w:rFonts w:ascii="Arial" w:hAnsi="Arial" w:cs="Arial"/>
          <w:sz w:val="28"/>
          <w:szCs w:val="28"/>
          <w:lang w:val="el-GR"/>
        </w:rPr>
        <w:t>η</w:t>
      </w:r>
      <w:r w:rsidR="00265A85" w:rsidRPr="00CC60DD">
        <w:rPr>
          <w:rFonts w:ascii="Arial" w:hAnsi="Arial" w:cs="Arial"/>
          <w:iCs/>
          <w:sz w:val="28"/>
          <w:szCs w:val="28"/>
          <w:lang w:val="el-GR"/>
        </w:rPr>
        <w:t>.</w:t>
      </w:r>
    </w:p>
    <w:p w14:paraId="418A31D3" w14:textId="77777777" w:rsidR="00904291" w:rsidRDefault="00904291" w:rsidP="009C212F">
      <w:pPr>
        <w:spacing w:line="276" w:lineRule="auto"/>
        <w:ind w:left="397" w:right="-35" w:hanging="113"/>
        <w:jc w:val="both"/>
        <w:rPr>
          <w:rFonts w:ascii="Arial" w:hAnsi="Arial" w:cs="Arial"/>
          <w:iCs/>
          <w:sz w:val="28"/>
          <w:szCs w:val="28"/>
          <w:lang w:val="el-GR"/>
        </w:rPr>
      </w:pPr>
    </w:p>
    <w:p w14:paraId="1FE2F90A" w14:textId="77777777" w:rsidR="009C212F" w:rsidRPr="00CC60DD" w:rsidRDefault="009C212F" w:rsidP="009C212F">
      <w:pPr>
        <w:spacing w:line="276" w:lineRule="auto"/>
        <w:ind w:left="397" w:right="-35" w:hanging="113"/>
        <w:jc w:val="both"/>
        <w:rPr>
          <w:rFonts w:ascii="Arial" w:hAnsi="Arial" w:cs="Arial"/>
          <w:iCs/>
          <w:sz w:val="28"/>
          <w:szCs w:val="28"/>
          <w:lang w:val="el-GR"/>
        </w:rPr>
      </w:pPr>
    </w:p>
    <w:p w14:paraId="6DA64E55" w14:textId="77777777" w:rsidR="00904291" w:rsidRPr="00CC60DD" w:rsidRDefault="00904291" w:rsidP="005B4561">
      <w:pPr>
        <w:ind w:right="-35"/>
        <w:jc w:val="center"/>
        <w:rPr>
          <w:rFonts w:ascii="Arial" w:hAnsi="Arial" w:cs="Arial"/>
          <w:iCs/>
          <w:sz w:val="28"/>
          <w:szCs w:val="28"/>
          <w:lang w:val="el-GR"/>
        </w:rPr>
      </w:pPr>
      <w:r w:rsidRPr="00CC60DD">
        <w:rPr>
          <w:rFonts w:ascii="Arial" w:hAnsi="Arial" w:cs="Arial"/>
          <w:iCs/>
          <w:sz w:val="28"/>
          <w:szCs w:val="28"/>
          <w:lang w:val="el-GR"/>
        </w:rPr>
        <w:t>________________________________________________</w:t>
      </w:r>
    </w:p>
    <w:p w14:paraId="2017F530" w14:textId="77777777" w:rsidR="00904291" w:rsidRPr="00CC60DD" w:rsidRDefault="00904291" w:rsidP="005B4561">
      <w:pPr>
        <w:spacing w:line="360" w:lineRule="auto"/>
        <w:ind w:left="2610" w:right="-35" w:hanging="2326"/>
        <w:jc w:val="both"/>
        <w:rPr>
          <w:rFonts w:ascii="Arial" w:hAnsi="Arial" w:cs="Arial"/>
          <w:b/>
          <w:sz w:val="28"/>
          <w:szCs w:val="28"/>
          <w:lang w:val="el-GR"/>
        </w:rPr>
      </w:pPr>
    </w:p>
    <w:p w14:paraId="5225F1E7" w14:textId="1C2C865C" w:rsidR="00E544DA" w:rsidRDefault="00E86246" w:rsidP="005B4561">
      <w:pPr>
        <w:spacing w:line="360" w:lineRule="auto"/>
        <w:ind w:left="2610" w:right="-35" w:hanging="2326"/>
        <w:jc w:val="both"/>
        <w:rPr>
          <w:rFonts w:ascii="Arial" w:hAnsi="Arial" w:cs="Arial"/>
          <w:b/>
          <w:sz w:val="28"/>
          <w:szCs w:val="28"/>
          <w:lang w:val="el-GR"/>
        </w:rPr>
      </w:pPr>
      <w:r w:rsidRPr="00CC60DD">
        <w:rPr>
          <w:rFonts w:ascii="Arial" w:hAnsi="Arial" w:cs="Arial"/>
          <w:b/>
          <w:sz w:val="28"/>
          <w:szCs w:val="28"/>
          <w:lang w:val="el-GR"/>
        </w:rPr>
        <w:t>ΓΙΑΣΕΜΗ</w:t>
      </w:r>
      <w:r w:rsidR="00853085" w:rsidRPr="00CC60DD">
        <w:rPr>
          <w:rFonts w:ascii="Arial" w:hAnsi="Arial" w:cs="Arial"/>
          <w:b/>
          <w:sz w:val="28"/>
          <w:szCs w:val="28"/>
          <w:lang w:val="el-GR"/>
        </w:rPr>
        <w:t>Σ</w:t>
      </w:r>
      <w:r w:rsidR="00E544DA" w:rsidRPr="00CC60DD">
        <w:rPr>
          <w:rFonts w:ascii="Arial" w:hAnsi="Arial" w:cs="Arial"/>
          <w:b/>
          <w:sz w:val="28"/>
          <w:szCs w:val="28"/>
          <w:lang w:val="el-GR"/>
        </w:rPr>
        <w:t xml:space="preserve">, Δ.:  Η </w:t>
      </w:r>
      <w:r w:rsidR="008518F5" w:rsidRPr="00CC60DD">
        <w:rPr>
          <w:rFonts w:ascii="Arial" w:hAnsi="Arial" w:cs="Arial"/>
          <w:b/>
          <w:sz w:val="28"/>
          <w:szCs w:val="28"/>
          <w:lang w:val="el-GR"/>
        </w:rPr>
        <w:t>Α</w:t>
      </w:r>
      <w:r w:rsidR="00E544DA" w:rsidRPr="00CC60DD">
        <w:rPr>
          <w:rFonts w:ascii="Arial" w:hAnsi="Arial" w:cs="Arial"/>
          <w:b/>
          <w:sz w:val="28"/>
          <w:szCs w:val="28"/>
          <w:lang w:val="el-GR"/>
        </w:rPr>
        <w:t>πόφαση είναι ομόφωνη, θα απαγγελθεί από τη Δικαστή Δημητριάδου-Ανδρέου.</w:t>
      </w:r>
    </w:p>
    <w:p w14:paraId="771DACC4" w14:textId="40337C75" w:rsidR="00E40144" w:rsidRPr="003A18C8" w:rsidRDefault="00E40144" w:rsidP="005B4561">
      <w:pPr>
        <w:spacing w:line="360" w:lineRule="auto"/>
        <w:ind w:left="2610" w:right="-35" w:hanging="2326"/>
        <w:jc w:val="both"/>
        <w:rPr>
          <w:rFonts w:ascii="Arial" w:hAnsi="Arial" w:cs="Arial"/>
          <w:b/>
          <w:sz w:val="28"/>
          <w:szCs w:val="28"/>
          <w:u w:val="thick"/>
          <w:lang w:val="el-GR"/>
        </w:rPr>
      </w:pPr>
      <w:r w:rsidRPr="003A18C8">
        <w:rPr>
          <w:rFonts w:ascii="Arial" w:hAnsi="Arial" w:cs="Arial"/>
          <w:b/>
          <w:sz w:val="28"/>
          <w:szCs w:val="28"/>
          <w:u w:val="thick"/>
          <w:lang w:val="el-GR"/>
        </w:rPr>
        <w:t>____________________________________________________________</w:t>
      </w:r>
    </w:p>
    <w:p w14:paraId="6651BB85" w14:textId="77777777" w:rsidR="00E40144" w:rsidRPr="003A18C8" w:rsidRDefault="00E40144" w:rsidP="005B4561">
      <w:pPr>
        <w:spacing w:line="360" w:lineRule="auto"/>
        <w:ind w:left="2610" w:right="-35" w:hanging="2326"/>
        <w:jc w:val="both"/>
        <w:rPr>
          <w:rFonts w:ascii="Arial" w:hAnsi="Arial" w:cs="Arial"/>
          <w:b/>
          <w:sz w:val="28"/>
          <w:szCs w:val="28"/>
          <w:u w:val="thick"/>
          <w:lang w:val="el-GR"/>
        </w:rPr>
      </w:pPr>
    </w:p>
    <w:p w14:paraId="21CB534D" w14:textId="77777777" w:rsidR="00265A85" w:rsidRPr="00CC60DD" w:rsidRDefault="00265A85" w:rsidP="005B4561">
      <w:pPr>
        <w:spacing w:line="360" w:lineRule="auto"/>
        <w:ind w:right="-35"/>
        <w:jc w:val="center"/>
        <w:rPr>
          <w:rFonts w:ascii="Arial" w:hAnsi="Arial" w:cs="Arial"/>
          <w:b/>
          <w:bCs/>
          <w:caps/>
          <w:sz w:val="36"/>
          <w:szCs w:val="36"/>
          <w:u w:val="thick"/>
          <w:lang w:val="el-GR"/>
        </w:rPr>
      </w:pPr>
      <w:r w:rsidRPr="00CC60DD">
        <w:rPr>
          <w:rFonts w:ascii="Arial" w:hAnsi="Arial" w:cs="Arial"/>
          <w:b/>
          <w:bCs/>
          <w:caps/>
          <w:sz w:val="36"/>
          <w:szCs w:val="36"/>
          <w:u w:val="thick"/>
          <w:lang w:val="el-GR"/>
        </w:rPr>
        <w:t>Α Π Ο Φ Α Σ Η</w:t>
      </w:r>
    </w:p>
    <w:p w14:paraId="10476C3F" w14:textId="77777777" w:rsidR="00265A85" w:rsidRDefault="00265A85" w:rsidP="005B4561">
      <w:pPr>
        <w:tabs>
          <w:tab w:val="left" w:pos="624"/>
        </w:tabs>
        <w:ind w:left="681" w:right="-35" w:hanging="397"/>
        <w:jc w:val="both"/>
        <w:rPr>
          <w:rFonts w:ascii="Arial" w:hAnsi="Arial" w:cs="Arial"/>
          <w:b/>
          <w:bCs/>
          <w:sz w:val="28"/>
          <w:szCs w:val="28"/>
          <w:lang w:val="el-GR"/>
        </w:rPr>
      </w:pPr>
    </w:p>
    <w:p w14:paraId="3FA7242C" w14:textId="77777777" w:rsidR="00CC60DD" w:rsidRPr="00CC60DD" w:rsidRDefault="00CC60DD" w:rsidP="005B4561">
      <w:pPr>
        <w:tabs>
          <w:tab w:val="left" w:pos="624"/>
        </w:tabs>
        <w:ind w:left="681" w:right="-35" w:hanging="397"/>
        <w:jc w:val="both"/>
        <w:rPr>
          <w:rFonts w:ascii="Arial" w:hAnsi="Arial" w:cs="Arial"/>
          <w:b/>
          <w:bCs/>
          <w:sz w:val="28"/>
          <w:szCs w:val="28"/>
          <w:lang w:val="el-GR"/>
        </w:rPr>
      </w:pPr>
    </w:p>
    <w:p w14:paraId="44E78C16" w14:textId="468D49A6" w:rsidR="006B5775" w:rsidRPr="00CC60DD" w:rsidRDefault="00422938" w:rsidP="00CC60DD">
      <w:pPr>
        <w:spacing w:line="480" w:lineRule="auto"/>
        <w:ind w:right="-35"/>
        <w:jc w:val="both"/>
        <w:rPr>
          <w:rFonts w:ascii="Arial" w:hAnsi="Arial" w:cs="Arial"/>
          <w:sz w:val="28"/>
          <w:szCs w:val="28"/>
          <w:lang w:val="el-GR"/>
        </w:rPr>
      </w:pPr>
      <w:r w:rsidRPr="00CC60DD">
        <w:rPr>
          <w:rFonts w:ascii="Arial" w:hAnsi="Arial" w:cs="Arial"/>
          <w:b/>
          <w:sz w:val="28"/>
          <w:szCs w:val="28"/>
          <w:lang w:val="el-GR"/>
        </w:rPr>
        <w:t>ΔΗΜΗΤΡΙΑΔΟΥ-ΑΝΔΡΕΟΥ</w:t>
      </w:r>
      <w:r w:rsidR="00265A85" w:rsidRPr="00CC60DD">
        <w:rPr>
          <w:rFonts w:ascii="Arial" w:hAnsi="Arial" w:cs="Arial"/>
          <w:b/>
          <w:sz w:val="28"/>
          <w:szCs w:val="28"/>
          <w:lang w:val="el-GR"/>
        </w:rPr>
        <w:t>, Δ</w:t>
      </w:r>
      <w:r w:rsidR="00265A85" w:rsidRPr="00CC60DD">
        <w:rPr>
          <w:rFonts w:ascii="Arial" w:hAnsi="Arial" w:cs="Arial"/>
          <w:sz w:val="28"/>
          <w:szCs w:val="28"/>
          <w:lang w:val="el-GR"/>
        </w:rPr>
        <w:t>.:</w:t>
      </w:r>
      <w:r w:rsidR="002A631C" w:rsidRPr="00CC60DD">
        <w:rPr>
          <w:rFonts w:ascii="Arial" w:hAnsi="Arial" w:cs="Arial"/>
          <w:sz w:val="28"/>
          <w:szCs w:val="28"/>
          <w:lang w:val="el-GR"/>
        </w:rPr>
        <w:t xml:space="preserve"> </w:t>
      </w:r>
      <w:r w:rsidR="006B5775" w:rsidRPr="00CC60DD">
        <w:rPr>
          <w:rFonts w:ascii="Arial" w:hAnsi="Arial" w:cs="Arial"/>
          <w:sz w:val="28"/>
          <w:szCs w:val="28"/>
          <w:lang w:val="el-GR"/>
        </w:rPr>
        <w:t xml:space="preserve">Με την παρούσα Έφεση προσβάλλεται η ορθότητα της Απόφασης του πρωτόδικου Δικαστηρίου με την οποία κρίθηκε ότι οι Εφεσείοντες δεν νομιμοποιούνταν στην έγερση της Αγωγής με την οποία αξιώνονταν, μεταξύ άλλων, αποζημιώσεις για παράβαση συμφωνίας ασφαλιστικής κάλυψης </w:t>
      </w:r>
      <w:r w:rsidR="00A251B9">
        <w:rPr>
          <w:rFonts w:ascii="Arial" w:hAnsi="Arial" w:cs="Arial"/>
          <w:sz w:val="28"/>
          <w:szCs w:val="28"/>
          <w:lang w:val="el-GR"/>
        </w:rPr>
        <w:t>η</w:t>
      </w:r>
      <w:r w:rsidR="006B5775" w:rsidRPr="00CC60DD">
        <w:rPr>
          <w:rFonts w:ascii="Arial" w:hAnsi="Arial" w:cs="Arial"/>
          <w:sz w:val="28"/>
          <w:szCs w:val="28"/>
          <w:lang w:val="el-GR"/>
        </w:rPr>
        <w:t xml:space="preserve"> οποί</w:t>
      </w:r>
      <w:r w:rsidR="00A251B9">
        <w:rPr>
          <w:rFonts w:ascii="Arial" w:hAnsi="Arial" w:cs="Arial"/>
          <w:sz w:val="28"/>
          <w:szCs w:val="28"/>
          <w:lang w:val="el-GR"/>
        </w:rPr>
        <w:t>α</w:t>
      </w:r>
      <w:r w:rsidR="006B5775" w:rsidRPr="00CC60DD">
        <w:rPr>
          <w:rFonts w:ascii="Arial" w:hAnsi="Arial" w:cs="Arial"/>
          <w:sz w:val="28"/>
          <w:szCs w:val="28"/>
          <w:lang w:val="el-GR"/>
        </w:rPr>
        <w:t xml:space="preserve"> είχε υπογραφεί μεταξύ της Εναγόμενης Ασφαλιστικής Εταιρείας και της εταιρείας Μιχαλάκης Γαβριήλ &amp; Υιοί Λτδ.</w:t>
      </w:r>
    </w:p>
    <w:p w14:paraId="01F5FAB8" w14:textId="77777777" w:rsidR="006B5775" w:rsidRPr="00CC60DD" w:rsidRDefault="006B5775" w:rsidP="006B5775">
      <w:pPr>
        <w:spacing w:line="480" w:lineRule="auto"/>
        <w:jc w:val="both"/>
        <w:rPr>
          <w:rFonts w:ascii="Arial" w:hAnsi="Arial" w:cs="Arial"/>
          <w:sz w:val="28"/>
          <w:szCs w:val="28"/>
          <w:lang w:val="el-GR"/>
        </w:rPr>
      </w:pPr>
    </w:p>
    <w:p w14:paraId="54A00656" w14:textId="77777777" w:rsidR="006B5775" w:rsidRPr="00CC60DD"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Προτού αναφερθούμε στους Λόγους Έφεσης, κρίνεται επιβεβλημένη η συνοπτική παράθεση των παραδεκτών και μη αμφισβητούμενων γεγονότων της υπόθεσης.</w:t>
      </w:r>
    </w:p>
    <w:p w14:paraId="1A1FF281" w14:textId="77777777" w:rsidR="006B5775" w:rsidRPr="00CC60DD" w:rsidRDefault="006B5775" w:rsidP="006B5775">
      <w:pPr>
        <w:spacing w:line="480" w:lineRule="auto"/>
        <w:jc w:val="both"/>
        <w:rPr>
          <w:rFonts w:ascii="Arial" w:hAnsi="Arial" w:cs="Arial"/>
          <w:sz w:val="28"/>
          <w:szCs w:val="28"/>
          <w:lang w:val="el-GR"/>
        </w:rPr>
      </w:pPr>
    </w:p>
    <w:p w14:paraId="56A70080" w14:textId="3550B9E4" w:rsidR="006B5775" w:rsidRPr="00CC60DD"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Οι Εφεσείοντες είναι διαχειριστές της Περιουσίας του αποβιώσαντος Μιχαλάκη Γαβριήλ (εφεξής «</w:t>
      </w:r>
      <w:r w:rsidRPr="00CC60DD">
        <w:rPr>
          <w:rFonts w:ascii="Arial" w:hAnsi="Arial" w:cs="Arial"/>
          <w:i/>
          <w:iCs/>
          <w:sz w:val="28"/>
          <w:szCs w:val="28"/>
          <w:lang w:val="el-GR"/>
        </w:rPr>
        <w:t>αποβιώσας</w:t>
      </w:r>
      <w:r w:rsidRPr="00CC60DD">
        <w:rPr>
          <w:rFonts w:ascii="Arial" w:hAnsi="Arial" w:cs="Arial"/>
          <w:sz w:val="28"/>
          <w:szCs w:val="28"/>
          <w:lang w:val="el-GR"/>
        </w:rPr>
        <w:t>») ο οποίος εργάζετο ως εργοδηγός στην Εταιρεία Μιχαλάκης Γαβριήλ &amp; Υιοί Λτδ (εφεξής «</w:t>
      </w:r>
      <w:r w:rsidRPr="00CC60DD">
        <w:rPr>
          <w:rFonts w:ascii="Arial" w:hAnsi="Arial" w:cs="Arial"/>
          <w:i/>
          <w:iCs/>
          <w:sz w:val="28"/>
          <w:szCs w:val="28"/>
          <w:lang w:val="el-GR"/>
        </w:rPr>
        <w:t>Εταιρεία</w:t>
      </w:r>
      <w:r w:rsidRPr="00CC60DD">
        <w:rPr>
          <w:rFonts w:ascii="Arial" w:hAnsi="Arial" w:cs="Arial"/>
          <w:sz w:val="28"/>
          <w:szCs w:val="28"/>
          <w:lang w:val="el-GR"/>
        </w:rPr>
        <w:t>») και ο οποίος απεβίωσε συνεπεία τραυματισμού του σε εργατικό ατύχημα το οποίο επεσυνέβη στις 16/5/2009 καθ</w:t>
      </w:r>
      <w:r w:rsidR="00CC60DD">
        <w:rPr>
          <w:rFonts w:ascii="Arial" w:hAnsi="Arial" w:cs="Arial"/>
          <w:sz w:val="28"/>
          <w:szCs w:val="28"/>
          <w:lang w:val="el-GR"/>
        </w:rPr>
        <w:t xml:space="preserve">’ </w:t>
      </w:r>
      <w:r w:rsidRPr="00CC60DD">
        <w:rPr>
          <w:rFonts w:ascii="Arial" w:hAnsi="Arial" w:cs="Arial"/>
          <w:sz w:val="28"/>
          <w:szCs w:val="28"/>
          <w:lang w:val="el-GR"/>
        </w:rPr>
        <w:t xml:space="preserve">ον χρόνο εργαζόταν στο γκαράζ το οποίο διατηρούσε </w:t>
      </w:r>
      <w:r w:rsidR="00DE3562">
        <w:rPr>
          <w:rFonts w:ascii="Arial" w:hAnsi="Arial" w:cs="Arial"/>
          <w:sz w:val="28"/>
          <w:szCs w:val="28"/>
          <w:lang w:val="el-GR"/>
        </w:rPr>
        <w:t xml:space="preserve">η </w:t>
      </w:r>
      <w:r w:rsidRPr="00CC60DD">
        <w:rPr>
          <w:rFonts w:ascii="Arial" w:hAnsi="Arial" w:cs="Arial"/>
          <w:sz w:val="28"/>
          <w:szCs w:val="28"/>
          <w:lang w:val="el-GR"/>
        </w:rPr>
        <w:t>εν λόγω Εταιρεία.</w:t>
      </w:r>
    </w:p>
    <w:p w14:paraId="5FCB0CD5" w14:textId="77777777" w:rsidR="006B5775" w:rsidRPr="00CC60DD" w:rsidRDefault="006B5775" w:rsidP="006B5775">
      <w:pPr>
        <w:spacing w:line="480" w:lineRule="auto"/>
        <w:jc w:val="both"/>
        <w:rPr>
          <w:rFonts w:ascii="Arial" w:hAnsi="Arial" w:cs="Arial"/>
          <w:sz w:val="28"/>
          <w:szCs w:val="28"/>
          <w:lang w:val="el-GR"/>
        </w:rPr>
      </w:pPr>
    </w:p>
    <w:p w14:paraId="0BB83B85" w14:textId="702B396A" w:rsidR="006B5775" w:rsidRPr="00CC60DD"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Η Εταιρεία, η οποία είναι οικογενειακή εταιρεία με εργοδοτούμενους, κατά τον ουσιώδη χρόνο, τον αποβιώσαντα και δύο εκ των υιών του</w:t>
      </w:r>
      <w:r w:rsidR="00DE3562">
        <w:rPr>
          <w:rFonts w:ascii="Arial" w:hAnsi="Arial" w:cs="Arial"/>
          <w:sz w:val="28"/>
          <w:szCs w:val="28"/>
          <w:lang w:val="el-GR"/>
        </w:rPr>
        <w:t>,</w:t>
      </w:r>
      <w:r w:rsidRPr="00CC60DD">
        <w:rPr>
          <w:rFonts w:ascii="Arial" w:hAnsi="Arial" w:cs="Arial"/>
          <w:sz w:val="28"/>
          <w:szCs w:val="28"/>
          <w:lang w:val="el-GR"/>
        </w:rPr>
        <w:t xml:space="preserve"> καθώς και τη σύζυγο του, είχε συμφωνήσει με την Εφεσ</w:t>
      </w:r>
      <w:r w:rsidR="00CC60DD">
        <w:rPr>
          <w:rFonts w:ascii="Arial" w:hAnsi="Arial" w:cs="Arial"/>
          <w:sz w:val="28"/>
          <w:szCs w:val="28"/>
          <w:lang w:val="el-GR"/>
        </w:rPr>
        <w:t>ί</w:t>
      </w:r>
      <w:r w:rsidRPr="00CC60DD">
        <w:rPr>
          <w:rFonts w:ascii="Arial" w:hAnsi="Arial" w:cs="Arial"/>
          <w:sz w:val="28"/>
          <w:szCs w:val="28"/>
          <w:lang w:val="el-GR"/>
        </w:rPr>
        <w:t>βλητη, η οποία είναι Ασφαλιστική Εταιρεία, την ασφαλιστική κάλυψη της ευθύνης εργοδότη βάσει Ασφαλιστηρίου εγγράφου τιτλοφορούμενου «</w:t>
      </w:r>
      <w:r w:rsidRPr="00CC60DD">
        <w:rPr>
          <w:rFonts w:ascii="Arial" w:hAnsi="Arial" w:cs="Arial"/>
          <w:i/>
          <w:iCs/>
          <w:sz w:val="28"/>
          <w:szCs w:val="28"/>
          <w:lang w:val="el-GR"/>
        </w:rPr>
        <w:t>Συμφωνία Ασφαλιστικής Καλύψεως Ευθύνης Εργοδότη</w:t>
      </w:r>
      <w:r w:rsidRPr="00CC60DD">
        <w:rPr>
          <w:rFonts w:ascii="Arial" w:hAnsi="Arial" w:cs="Arial"/>
          <w:sz w:val="28"/>
          <w:szCs w:val="28"/>
          <w:lang w:val="el-GR"/>
        </w:rPr>
        <w:t>» έναντι συγκεκριμένου ασφαλίστρου.</w:t>
      </w:r>
    </w:p>
    <w:p w14:paraId="35D025A0" w14:textId="77777777" w:rsidR="006B5775" w:rsidRPr="00CC60DD" w:rsidRDefault="006B5775" w:rsidP="006B5775">
      <w:pPr>
        <w:spacing w:line="480" w:lineRule="auto"/>
        <w:jc w:val="both"/>
        <w:rPr>
          <w:rFonts w:ascii="Arial" w:hAnsi="Arial" w:cs="Arial"/>
          <w:sz w:val="28"/>
          <w:szCs w:val="28"/>
          <w:lang w:val="el-GR"/>
        </w:rPr>
      </w:pPr>
    </w:p>
    <w:p w14:paraId="0D402978" w14:textId="3D9D8FF3" w:rsidR="006B5775" w:rsidRPr="00CC60DD"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Το πρωτόδικο Δικαστήριο εξετάζοντας το κατά πόσο είχε αποδειχθεί αιτία αγωγής εμπίπτουσα στο πεδίο της ασφαλιστικής σύμβασης, έκρινε σκόπιμο να διακριβώσει πρώτα τα συμβαλλόμενα μέρη στην εν λόγω Σύμβαση και αν ο αποβιώσας αποτελούσε «</w:t>
      </w:r>
      <w:r w:rsidRPr="00DE3562">
        <w:rPr>
          <w:rFonts w:ascii="Arial" w:hAnsi="Arial" w:cs="Arial"/>
          <w:i/>
          <w:iCs/>
          <w:sz w:val="28"/>
          <w:szCs w:val="28"/>
          <w:lang w:val="el-GR"/>
        </w:rPr>
        <w:t>ασφαλισμένο πρόσωπο</w:t>
      </w:r>
      <w:r w:rsidRPr="00CC60DD">
        <w:rPr>
          <w:rFonts w:ascii="Arial" w:hAnsi="Arial" w:cs="Arial"/>
          <w:sz w:val="28"/>
          <w:szCs w:val="28"/>
          <w:lang w:val="el-GR"/>
        </w:rPr>
        <w:t>», έτσι ώστε οι Εφεσείοντες</w:t>
      </w:r>
      <w:r w:rsidR="00A251B9">
        <w:rPr>
          <w:rFonts w:ascii="Arial" w:hAnsi="Arial" w:cs="Arial"/>
          <w:sz w:val="28"/>
          <w:szCs w:val="28"/>
          <w:lang w:val="el-GR"/>
        </w:rPr>
        <w:t>,</w:t>
      </w:r>
      <w:r w:rsidRPr="00CC60DD">
        <w:rPr>
          <w:rFonts w:ascii="Arial" w:hAnsi="Arial" w:cs="Arial"/>
          <w:sz w:val="28"/>
          <w:szCs w:val="28"/>
          <w:lang w:val="el-GR"/>
        </w:rPr>
        <w:t xml:space="preserve"> ως Διαχειριστές της περιουσίας του</w:t>
      </w:r>
      <w:r w:rsidR="00A251B9">
        <w:rPr>
          <w:rFonts w:ascii="Arial" w:hAnsi="Arial" w:cs="Arial"/>
          <w:sz w:val="28"/>
          <w:szCs w:val="28"/>
          <w:lang w:val="el-GR"/>
        </w:rPr>
        <w:t>,</w:t>
      </w:r>
      <w:r w:rsidRPr="00CC60DD">
        <w:rPr>
          <w:rFonts w:ascii="Arial" w:hAnsi="Arial" w:cs="Arial"/>
          <w:sz w:val="28"/>
          <w:szCs w:val="28"/>
          <w:lang w:val="el-GR"/>
        </w:rPr>
        <w:t xml:space="preserve"> να διαθέτουν αγώγιμο δικαίωμα ευθέως κατά της Εφεσίβλητης. Η κατάληξη του ήταν ότι τα συμβαλλόμενα μέρη στην επίδικη Συμφωνία ήταν η Εταιρεία από τη μια πλευρά και η Εφεσίβλητη από την άλλη και ότι δεν υφίστατο οποιοσδήποτε ενοχικός δεσμός μεταξύ του αποβιώσαντος εργοδοτούμενου και της Εφεσίβλητης</w:t>
      </w:r>
      <w:r w:rsidR="00DE3562">
        <w:rPr>
          <w:rFonts w:ascii="Arial" w:hAnsi="Arial" w:cs="Arial"/>
          <w:sz w:val="28"/>
          <w:szCs w:val="28"/>
          <w:lang w:val="el-GR"/>
        </w:rPr>
        <w:t>,</w:t>
      </w:r>
      <w:r w:rsidRPr="00CC60DD">
        <w:rPr>
          <w:rFonts w:ascii="Arial" w:hAnsi="Arial" w:cs="Arial"/>
          <w:sz w:val="28"/>
          <w:szCs w:val="28"/>
          <w:lang w:val="el-GR"/>
        </w:rPr>
        <w:t xml:space="preserve"> με αποτέλεσμα οι Εφεσείοντες να μην νομιμοποιούνται στην έγερση της Αγωγής.</w:t>
      </w:r>
    </w:p>
    <w:p w14:paraId="718398DD" w14:textId="77777777" w:rsidR="006B5775" w:rsidRPr="00CC60DD" w:rsidRDefault="006B5775" w:rsidP="006B5775">
      <w:pPr>
        <w:spacing w:line="480" w:lineRule="auto"/>
        <w:jc w:val="both"/>
        <w:rPr>
          <w:rFonts w:ascii="Arial" w:hAnsi="Arial" w:cs="Arial"/>
          <w:sz w:val="28"/>
          <w:szCs w:val="28"/>
          <w:lang w:val="el-GR"/>
        </w:rPr>
      </w:pPr>
    </w:p>
    <w:p w14:paraId="608C3FEF" w14:textId="77777777" w:rsidR="006B5775" w:rsidRPr="00CC60DD"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 xml:space="preserve">Η ορθότητα της πιο πάνω Απόφασης προσβάλλεται με </w:t>
      </w:r>
      <w:r w:rsidRPr="00CC60DD">
        <w:rPr>
          <w:rFonts w:ascii="Arial" w:hAnsi="Arial" w:cs="Arial"/>
          <w:b/>
          <w:bCs/>
          <w:sz w:val="28"/>
          <w:szCs w:val="28"/>
          <w:lang w:val="el-GR"/>
        </w:rPr>
        <w:t>δύο Λόγους Έφεσης</w:t>
      </w:r>
      <w:r w:rsidRPr="00CC60DD">
        <w:rPr>
          <w:rFonts w:ascii="Arial" w:hAnsi="Arial" w:cs="Arial"/>
          <w:sz w:val="28"/>
          <w:szCs w:val="28"/>
          <w:lang w:val="el-GR"/>
        </w:rPr>
        <w:t xml:space="preserve">. </w:t>
      </w:r>
    </w:p>
    <w:p w14:paraId="0F5CFCAC" w14:textId="1B37FD0B" w:rsidR="006B5775" w:rsidRDefault="006B5775" w:rsidP="006B5775">
      <w:pPr>
        <w:spacing w:line="480" w:lineRule="auto"/>
        <w:jc w:val="both"/>
        <w:rPr>
          <w:rFonts w:ascii="Arial" w:hAnsi="Arial" w:cs="Arial"/>
          <w:sz w:val="28"/>
          <w:szCs w:val="28"/>
          <w:lang w:val="el-GR"/>
        </w:rPr>
      </w:pPr>
      <w:r w:rsidRPr="00CC60DD">
        <w:rPr>
          <w:rFonts w:ascii="Arial" w:hAnsi="Arial" w:cs="Arial"/>
          <w:sz w:val="28"/>
          <w:szCs w:val="28"/>
          <w:lang w:val="el-GR"/>
        </w:rPr>
        <w:t xml:space="preserve">Μέσω του </w:t>
      </w:r>
      <w:r w:rsidRPr="00CC60DD">
        <w:rPr>
          <w:rFonts w:ascii="Arial" w:hAnsi="Arial" w:cs="Arial"/>
          <w:b/>
          <w:bCs/>
          <w:sz w:val="28"/>
          <w:szCs w:val="28"/>
          <w:lang w:val="el-GR"/>
        </w:rPr>
        <w:t>1</w:t>
      </w:r>
      <w:r w:rsidRPr="00CC60DD">
        <w:rPr>
          <w:rFonts w:ascii="Arial" w:hAnsi="Arial" w:cs="Arial"/>
          <w:b/>
          <w:bCs/>
          <w:sz w:val="28"/>
          <w:szCs w:val="28"/>
          <w:vertAlign w:val="superscript"/>
          <w:lang w:val="el-GR"/>
        </w:rPr>
        <w:t>ου</w:t>
      </w:r>
      <w:r w:rsidRPr="00CC60DD">
        <w:rPr>
          <w:rFonts w:ascii="Arial" w:hAnsi="Arial" w:cs="Arial"/>
          <w:b/>
          <w:bCs/>
          <w:sz w:val="28"/>
          <w:szCs w:val="28"/>
          <w:lang w:val="el-GR"/>
        </w:rPr>
        <w:t xml:space="preserve"> Λόγου Έφεσης</w:t>
      </w:r>
      <w:r w:rsidRPr="00CC60DD">
        <w:rPr>
          <w:rFonts w:ascii="Arial" w:hAnsi="Arial" w:cs="Arial"/>
          <w:sz w:val="28"/>
          <w:szCs w:val="28"/>
          <w:lang w:val="el-GR"/>
        </w:rPr>
        <w:t xml:space="preserve"> προβάλλεται ότι το πρωτόδικο Δικαστήριο έσφαλλε ως προς το εύρημα του ότι οι Εφεσείοντες δεν νομιμοποιούντο στην καταχώρ</w:t>
      </w:r>
      <w:r w:rsidR="00DE3562">
        <w:rPr>
          <w:rFonts w:ascii="Arial" w:hAnsi="Arial" w:cs="Arial"/>
          <w:sz w:val="28"/>
          <w:szCs w:val="28"/>
          <w:lang w:val="el-GR"/>
        </w:rPr>
        <w:t>ι</w:t>
      </w:r>
      <w:r w:rsidRPr="00CC60DD">
        <w:rPr>
          <w:rFonts w:ascii="Arial" w:hAnsi="Arial" w:cs="Arial"/>
          <w:sz w:val="28"/>
          <w:szCs w:val="28"/>
          <w:lang w:val="el-GR"/>
        </w:rPr>
        <w:t xml:space="preserve">ση της Αγωγής και/ή ότι δεν υφίστατο οποιοσδήποτε ενοχικός δεσμός μεταξύ του αποβιώσαντος εργοδοτούμενου και της </w:t>
      </w:r>
      <w:r w:rsidR="00DE3562">
        <w:rPr>
          <w:rFonts w:ascii="Arial" w:hAnsi="Arial" w:cs="Arial"/>
          <w:sz w:val="28"/>
          <w:szCs w:val="28"/>
          <w:lang w:val="el-GR"/>
        </w:rPr>
        <w:t>Α</w:t>
      </w:r>
      <w:r w:rsidRPr="00CC60DD">
        <w:rPr>
          <w:rFonts w:ascii="Arial" w:hAnsi="Arial" w:cs="Arial"/>
          <w:sz w:val="28"/>
          <w:szCs w:val="28"/>
          <w:lang w:val="el-GR"/>
        </w:rPr>
        <w:t xml:space="preserve">σφαλιστικής </w:t>
      </w:r>
      <w:r w:rsidR="00DE3562">
        <w:rPr>
          <w:rFonts w:ascii="Arial" w:hAnsi="Arial" w:cs="Arial"/>
          <w:sz w:val="28"/>
          <w:szCs w:val="28"/>
          <w:lang w:val="el-GR"/>
        </w:rPr>
        <w:t>Ε</w:t>
      </w:r>
      <w:r w:rsidRPr="00CC60DD">
        <w:rPr>
          <w:rFonts w:ascii="Arial" w:hAnsi="Arial" w:cs="Arial"/>
          <w:sz w:val="28"/>
          <w:szCs w:val="28"/>
          <w:lang w:val="el-GR"/>
        </w:rPr>
        <w:t>ταιρείας των Εφεσιβλήτων</w:t>
      </w:r>
      <w:r w:rsidR="00DE3562">
        <w:rPr>
          <w:rFonts w:ascii="Arial" w:hAnsi="Arial" w:cs="Arial"/>
          <w:sz w:val="28"/>
          <w:szCs w:val="28"/>
          <w:lang w:val="el-GR"/>
        </w:rPr>
        <w:t>,</w:t>
      </w:r>
      <w:r w:rsidRPr="00CC60DD">
        <w:rPr>
          <w:rFonts w:ascii="Arial" w:hAnsi="Arial" w:cs="Arial"/>
          <w:sz w:val="28"/>
          <w:szCs w:val="28"/>
          <w:lang w:val="el-GR"/>
        </w:rPr>
        <w:t xml:space="preserve"> με συνέπεια οι Εφεσείοντες να μην νομιμοποιούνται στην έγερση της Αγωγής την οποία και εσφαλμένα απέρριψε. Μέσω του </w:t>
      </w:r>
      <w:r w:rsidRPr="00CC60DD">
        <w:rPr>
          <w:rFonts w:ascii="Arial" w:hAnsi="Arial" w:cs="Arial"/>
          <w:b/>
          <w:bCs/>
          <w:sz w:val="28"/>
          <w:szCs w:val="28"/>
          <w:lang w:val="el-GR"/>
        </w:rPr>
        <w:t>2</w:t>
      </w:r>
      <w:r w:rsidRPr="00CC60DD">
        <w:rPr>
          <w:rFonts w:ascii="Arial" w:hAnsi="Arial" w:cs="Arial"/>
          <w:b/>
          <w:bCs/>
          <w:sz w:val="28"/>
          <w:szCs w:val="28"/>
          <w:vertAlign w:val="superscript"/>
          <w:lang w:val="el-GR"/>
        </w:rPr>
        <w:t>ου</w:t>
      </w:r>
      <w:r w:rsidRPr="00CC60DD">
        <w:rPr>
          <w:rFonts w:ascii="Arial" w:hAnsi="Arial" w:cs="Arial"/>
          <w:b/>
          <w:bCs/>
          <w:sz w:val="28"/>
          <w:szCs w:val="28"/>
          <w:lang w:val="el-GR"/>
        </w:rPr>
        <w:t xml:space="preserve"> Λόγου Έφεσης</w:t>
      </w:r>
      <w:r w:rsidRPr="00CC60DD">
        <w:rPr>
          <w:rFonts w:ascii="Arial" w:hAnsi="Arial" w:cs="Arial"/>
          <w:sz w:val="28"/>
          <w:szCs w:val="28"/>
          <w:lang w:val="el-GR"/>
        </w:rPr>
        <w:t xml:space="preserve"> οι Εφεσείοντες ισχυρίζονται ότι εσφαλμένως το πρωτόδικο Δικαστήριο απέρριψε την εισήγηση τους ότι το ίδιο θα μπορούσε να επιτρέψει την τροποποίηση της Αγωγής προκειμένου να προστεθούν ως συνεναγόμενοι οι εργοδότες του αποβιώσαντος</w:t>
      </w:r>
      <w:r w:rsidR="00DE3562">
        <w:rPr>
          <w:rFonts w:ascii="Arial" w:hAnsi="Arial" w:cs="Arial"/>
          <w:sz w:val="28"/>
          <w:szCs w:val="28"/>
          <w:lang w:val="el-GR"/>
        </w:rPr>
        <w:t>,</w:t>
      </w:r>
      <w:r w:rsidRPr="00CC60DD">
        <w:rPr>
          <w:rFonts w:ascii="Arial" w:hAnsi="Arial" w:cs="Arial"/>
          <w:sz w:val="28"/>
          <w:szCs w:val="28"/>
          <w:lang w:val="el-GR"/>
        </w:rPr>
        <w:t xml:space="preserve"> αφ</w:t>
      </w:r>
      <w:r w:rsidR="00FB195B">
        <w:rPr>
          <w:rFonts w:ascii="Arial" w:hAnsi="Arial" w:cs="Arial"/>
          <w:sz w:val="28"/>
          <w:szCs w:val="28"/>
          <w:lang w:val="el-GR"/>
        </w:rPr>
        <w:t xml:space="preserve">’ </w:t>
      </w:r>
      <w:r w:rsidRPr="00CC60DD">
        <w:rPr>
          <w:rFonts w:ascii="Arial" w:hAnsi="Arial" w:cs="Arial"/>
          <w:sz w:val="28"/>
          <w:szCs w:val="28"/>
          <w:lang w:val="el-GR"/>
        </w:rPr>
        <w:t>ης στιγμής δεν είχε, ουσιαστικά, αμφισβητηθεί εκ μέρους της Εφεσίβλητης η ύπαρξη ευθύνης των εργοδοτών του αποβιώσαντος.</w:t>
      </w:r>
    </w:p>
    <w:p w14:paraId="3513AC7C" w14:textId="77777777" w:rsidR="00FB195B" w:rsidRDefault="00FB195B" w:rsidP="006B5775">
      <w:pPr>
        <w:spacing w:line="480" w:lineRule="auto"/>
        <w:jc w:val="both"/>
        <w:rPr>
          <w:rFonts w:ascii="Arial" w:hAnsi="Arial" w:cs="Arial"/>
          <w:sz w:val="28"/>
          <w:szCs w:val="28"/>
          <w:lang w:val="el-GR"/>
        </w:rPr>
      </w:pPr>
    </w:p>
    <w:p w14:paraId="23ACD70C" w14:textId="3417E808" w:rsidR="00FB195B" w:rsidRDefault="00FB195B" w:rsidP="006B5775">
      <w:pPr>
        <w:spacing w:line="480" w:lineRule="auto"/>
        <w:jc w:val="both"/>
        <w:rPr>
          <w:rFonts w:ascii="Arial" w:hAnsi="Arial" w:cs="Arial"/>
          <w:sz w:val="28"/>
          <w:szCs w:val="28"/>
          <w:lang w:val="el-GR"/>
        </w:rPr>
      </w:pPr>
      <w:r>
        <w:rPr>
          <w:rFonts w:ascii="Arial" w:hAnsi="Arial" w:cs="Arial"/>
          <w:sz w:val="28"/>
          <w:szCs w:val="28"/>
          <w:lang w:val="el-GR"/>
        </w:rPr>
        <w:t xml:space="preserve">Στο πλαίσιο προώθησης του </w:t>
      </w:r>
      <w:r>
        <w:rPr>
          <w:rFonts w:ascii="Arial" w:hAnsi="Arial" w:cs="Arial"/>
          <w:b/>
          <w:bCs/>
          <w:sz w:val="28"/>
          <w:szCs w:val="28"/>
          <w:lang w:val="el-GR"/>
        </w:rPr>
        <w:t>1</w:t>
      </w:r>
      <w:r w:rsidRPr="00FB195B">
        <w:rPr>
          <w:rFonts w:ascii="Arial" w:hAnsi="Arial" w:cs="Arial"/>
          <w:b/>
          <w:bCs/>
          <w:sz w:val="28"/>
          <w:szCs w:val="28"/>
          <w:vertAlign w:val="superscript"/>
          <w:lang w:val="el-GR"/>
        </w:rPr>
        <w:t>ου</w:t>
      </w:r>
      <w:r>
        <w:rPr>
          <w:rFonts w:ascii="Arial" w:hAnsi="Arial" w:cs="Arial"/>
          <w:b/>
          <w:bCs/>
          <w:sz w:val="28"/>
          <w:szCs w:val="28"/>
          <w:lang w:val="el-GR"/>
        </w:rPr>
        <w:t xml:space="preserve"> Λόγου Έφεσης</w:t>
      </w:r>
      <w:r>
        <w:rPr>
          <w:rFonts w:ascii="Arial" w:hAnsi="Arial" w:cs="Arial"/>
          <w:sz w:val="28"/>
          <w:szCs w:val="28"/>
          <w:lang w:val="el-GR"/>
        </w:rPr>
        <w:t xml:space="preserve"> οι Εφεσείοντες διατείνονται ότι αν το πρωτόδικο Δικαστήριο προσέγγιζε ορθώς την υπόθεση, θα εύρισκε ότι εφαρμόζετο η αγγλική υπόθεση </w:t>
      </w:r>
      <w:r>
        <w:rPr>
          <w:rFonts w:ascii="Arial" w:hAnsi="Arial" w:cs="Arial"/>
          <w:b/>
          <w:bCs/>
          <w:i/>
          <w:iCs/>
          <w:sz w:val="28"/>
          <w:szCs w:val="28"/>
          <w:lang w:val="en-US"/>
        </w:rPr>
        <w:t>Post</w:t>
      </w:r>
      <w:r w:rsidRPr="00FB195B">
        <w:rPr>
          <w:rFonts w:ascii="Arial" w:hAnsi="Arial" w:cs="Arial"/>
          <w:b/>
          <w:bCs/>
          <w:i/>
          <w:iCs/>
          <w:sz w:val="28"/>
          <w:szCs w:val="28"/>
          <w:lang w:val="el-GR"/>
        </w:rPr>
        <w:t xml:space="preserve"> </w:t>
      </w:r>
      <w:r>
        <w:rPr>
          <w:rFonts w:ascii="Arial" w:hAnsi="Arial" w:cs="Arial"/>
          <w:b/>
          <w:bCs/>
          <w:i/>
          <w:iCs/>
          <w:sz w:val="28"/>
          <w:szCs w:val="28"/>
          <w:lang w:val="en-US"/>
        </w:rPr>
        <w:t>Office</w:t>
      </w:r>
      <w:r w:rsidRPr="00FB195B">
        <w:rPr>
          <w:rFonts w:ascii="Arial" w:hAnsi="Arial" w:cs="Arial"/>
          <w:b/>
          <w:bCs/>
          <w:i/>
          <w:iCs/>
          <w:sz w:val="28"/>
          <w:szCs w:val="28"/>
          <w:lang w:val="el-GR"/>
        </w:rPr>
        <w:t xml:space="preserve"> </w:t>
      </w:r>
      <w:r>
        <w:rPr>
          <w:rFonts w:ascii="Arial" w:hAnsi="Arial" w:cs="Arial"/>
          <w:b/>
          <w:bCs/>
          <w:i/>
          <w:iCs/>
          <w:sz w:val="28"/>
          <w:szCs w:val="28"/>
          <w:lang w:val="en-US"/>
        </w:rPr>
        <w:t>v</w:t>
      </w:r>
      <w:r w:rsidRPr="00FB195B">
        <w:rPr>
          <w:rFonts w:ascii="Arial" w:hAnsi="Arial" w:cs="Arial"/>
          <w:b/>
          <w:bCs/>
          <w:i/>
          <w:iCs/>
          <w:sz w:val="28"/>
          <w:szCs w:val="28"/>
          <w:lang w:val="el-GR"/>
        </w:rPr>
        <w:t xml:space="preserve">. </w:t>
      </w:r>
      <w:r>
        <w:rPr>
          <w:rFonts w:ascii="Arial" w:hAnsi="Arial" w:cs="Arial"/>
          <w:b/>
          <w:bCs/>
          <w:i/>
          <w:iCs/>
          <w:sz w:val="28"/>
          <w:szCs w:val="28"/>
          <w:lang w:val="en-US"/>
        </w:rPr>
        <w:t>Norwich</w:t>
      </w:r>
      <w:r w:rsidRPr="00FB195B">
        <w:rPr>
          <w:rFonts w:ascii="Arial" w:hAnsi="Arial" w:cs="Arial"/>
          <w:b/>
          <w:bCs/>
          <w:i/>
          <w:iCs/>
          <w:sz w:val="28"/>
          <w:szCs w:val="28"/>
          <w:lang w:val="el-GR"/>
        </w:rPr>
        <w:t xml:space="preserve"> </w:t>
      </w:r>
      <w:r>
        <w:rPr>
          <w:rFonts w:ascii="Arial" w:hAnsi="Arial" w:cs="Arial"/>
          <w:b/>
          <w:bCs/>
          <w:i/>
          <w:iCs/>
          <w:sz w:val="28"/>
          <w:szCs w:val="28"/>
          <w:lang w:val="en-US"/>
        </w:rPr>
        <w:t>Union</w:t>
      </w:r>
      <w:r w:rsidRPr="00FB195B">
        <w:rPr>
          <w:rFonts w:ascii="Arial" w:hAnsi="Arial" w:cs="Arial"/>
          <w:b/>
          <w:bCs/>
          <w:i/>
          <w:iCs/>
          <w:sz w:val="28"/>
          <w:szCs w:val="28"/>
          <w:lang w:val="el-GR"/>
        </w:rPr>
        <w:t xml:space="preserve"> </w:t>
      </w:r>
      <w:r>
        <w:rPr>
          <w:rFonts w:ascii="Arial" w:hAnsi="Arial" w:cs="Arial"/>
          <w:b/>
          <w:bCs/>
          <w:i/>
          <w:iCs/>
          <w:sz w:val="28"/>
          <w:szCs w:val="28"/>
          <w:lang w:val="en-US"/>
        </w:rPr>
        <w:t>Fire</w:t>
      </w:r>
      <w:r w:rsidRPr="00FB195B">
        <w:rPr>
          <w:rFonts w:ascii="Arial" w:hAnsi="Arial" w:cs="Arial"/>
          <w:b/>
          <w:bCs/>
          <w:i/>
          <w:iCs/>
          <w:sz w:val="28"/>
          <w:szCs w:val="28"/>
          <w:lang w:val="el-GR"/>
        </w:rPr>
        <w:t xml:space="preserve"> </w:t>
      </w:r>
      <w:r>
        <w:rPr>
          <w:rFonts w:ascii="Arial" w:hAnsi="Arial" w:cs="Arial"/>
          <w:b/>
          <w:bCs/>
          <w:i/>
          <w:iCs/>
          <w:sz w:val="28"/>
          <w:szCs w:val="28"/>
          <w:lang w:val="en-US"/>
        </w:rPr>
        <w:t>Insurance</w:t>
      </w:r>
      <w:r w:rsidRPr="00FB195B">
        <w:rPr>
          <w:rFonts w:ascii="Arial" w:hAnsi="Arial" w:cs="Arial"/>
          <w:b/>
          <w:bCs/>
          <w:i/>
          <w:iCs/>
          <w:sz w:val="28"/>
          <w:szCs w:val="28"/>
          <w:lang w:val="el-GR"/>
        </w:rPr>
        <w:t xml:space="preserve"> </w:t>
      </w:r>
      <w:r>
        <w:rPr>
          <w:rFonts w:ascii="Arial" w:hAnsi="Arial" w:cs="Arial"/>
          <w:b/>
          <w:bCs/>
          <w:i/>
          <w:iCs/>
          <w:sz w:val="28"/>
          <w:szCs w:val="28"/>
          <w:lang w:val="en-US"/>
        </w:rPr>
        <w:t>Society</w:t>
      </w:r>
      <w:r w:rsidRPr="00FB195B">
        <w:rPr>
          <w:rFonts w:ascii="Arial" w:hAnsi="Arial" w:cs="Arial"/>
          <w:b/>
          <w:bCs/>
          <w:i/>
          <w:iCs/>
          <w:sz w:val="28"/>
          <w:szCs w:val="28"/>
          <w:lang w:val="el-GR"/>
        </w:rPr>
        <w:t xml:space="preserve"> [1967] 1 </w:t>
      </w:r>
      <w:r>
        <w:rPr>
          <w:rFonts w:ascii="Arial" w:hAnsi="Arial" w:cs="Arial"/>
          <w:b/>
          <w:bCs/>
          <w:i/>
          <w:iCs/>
          <w:sz w:val="28"/>
          <w:szCs w:val="28"/>
          <w:lang w:val="en-US"/>
        </w:rPr>
        <w:t>Lloyd</w:t>
      </w:r>
      <w:r w:rsidRPr="00FB195B">
        <w:rPr>
          <w:rFonts w:ascii="Arial" w:hAnsi="Arial" w:cs="Arial"/>
          <w:b/>
          <w:bCs/>
          <w:i/>
          <w:iCs/>
          <w:sz w:val="28"/>
          <w:szCs w:val="28"/>
          <w:lang w:val="el-GR"/>
        </w:rPr>
        <w:t>’</w:t>
      </w:r>
      <w:r>
        <w:rPr>
          <w:rFonts w:ascii="Arial" w:hAnsi="Arial" w:cs="Arial"/>
          <w:b/>
          <w:bCs/>
          <w:i/>
          <w:iCs/>
          <w:sz w:val="28"/>
          <w:szCs w:val="28"/>
          <w:lang w:val="en-US"/>
        </w:rPr>
        <w:t>s</w:t>
      </w:r>
      <w:r w:rsidRPr="00FB195B">
        <w:rPr>
          <w:rFonts w:ascii="Arial" w:hAnsi="Arial" w:cs="Arial"/>
          <w:b/>
          <w:bCs/>
          <w:i/>
          <w:iCs/>
          <w:sz w:val="28"/>
          <w:szCs w:val="28"/>
          <w:lang w:val="el-GR"/>
        </w:rPr>
        <w:t xml:space="preserve"> </w:t>
      </w:r>
      <w:r>
        <w:rPr>
          <w:rFonts w:ascii="Arial" w:hAnsi="Arial" w:cs="Arial"/>
          <w:b/>
          <w:bCs/>
          <w:i/>
          <w:iCs/>
          <w:sz w:val="28"/>
          <w:szCs w:val="28"/>
          <w:lang w:val="en-US"/>
        </w:rPr>
        <w:t>Rep</w:t>
      </w:r>
      <w:r w:rsidRPr="00FB195B">
        <w:rPr>
          <w:rFonts w:ascii="Arial" w:hAnsi="Arial" w:cs="Arial"/>
          <w:b/>
          <w:bCs/>
          <w:i/>
          <w:iCs/>
          <w:sz w:val="28"/>
          <w:szCs w:val="28"/>
          <w:lang w:val="el-GR"/>
        </w:rPr>
        <w:t xml:space="preserve"> 216</w:t>
      </w:r>
      <w:r>
        <w:rPr>
          <w:rFonts w:ascii="Arial" w:hAnsi="Arial" w:cs="Arial"/>
          <w:sz w:val="28"/>
          <w:szCs w:val="28"/>
          <w:lang w:val="el-GR"/>
        </w:rPr>
        <w:t>, με βάση την οποία, όπως υποστηρίχθηκε, το τρίτο πρόσωπο, δηλαδή ο ασφαλισμένος, δικαιούται να κινηθεί απευθείας εναντίον των ασφαλιστών εάν και εφόσον αποδειχθεί η ευθύνη του ασφαλιζ</w:t>
      </w:r>
      <w:r w:rsidR="00B43932">
        <w:rPr>
          <w:rFonts w:ascii="Arial" w:hAnsi="Arial" w:cs="Arial"/>
          <w:sz w:val="28"/>
          <w:szCs w:val="28"/>
          <w:lang w:val="el-GR"/>
        </w:rPr>
        <w:t>όμε</w:t>
      </w:r>
      <w:r>
        <w:rPr>
          <w:rFonts w:ascii="Arial" w:hAnsi="Arial" w:cs="Arial"/>
          <w:sz w:val="28"/>
          <w:szCs w:val="28"/>
          <w:lang w:val="el-GR"/>
        </w:rPr>
        <w:t>νου.</w:t>
      </w:r>
      <w:r w:rsidR="00B43932">
        <w:rPr>
          <w:rFonts w:ascii="Arial" w:hAnsi="Arial" w:cs="Arial"/>
          <w:sz w:val="28"/>
          <w:szCs w:val="28"/>
          <w:lang w:val="el-GR"/>
        </w:rPr>
        <w:t xml:space="preserve"> Έγινε δε αναφορά στο αιτητικό 13Β της Αγωγής, με το οποίο επιζητείτο δήλωση του Δικαστηρίου ότι ο αποβιώσας απεβίωσε συνεπεία εργατικού ατυχήματος υπό συνθήκες οι οποίες καθιστούσαν την Εφεσίβλητη υπόχρεα προς αποζημίωση</w:t>
      </w:r>
      <w:r w:rsidR="00DE3562">
        <w:rPr>
          <w:rFonts w:ascii="Arial" w:hAnsi="Arial" w:cs="Arial"/>
          <w:sz w:val="28"/>
          <w:szCs w:val="28"/>
          <w:lang w:val="el-GR"/>
        </w:rPr>
        <w:t>,</w:t>
      </w:r>
      <w:r w:rsidR="00B43932">
        <w:rPr>
          <w:rFonts w:ascii="Arial" w:hAnsi="Arial" w:cs="Arial"/>
          <w:sz w:val="28"/>
          <w:szCs w:val="28"/>
          <w:lang w:val="el-GR"/>
        </w:rPr>
        <w:t xml:space="preserve"> δυνάμει του ασφαλιστηρίου συμβολαίου το οποίο υπεγράφη μεταξύ της Εφεσίβλητης και της Εταιρείας, για να υποστηριχθεί ότι </w:t>
      </w:r>
      <w:r w:rsidR="00076B40">
        <w:rPr>
          <w:rFonts w:ascii="Arial" w:hAnsi="Arial" w:cs="Arial"/>
          <w:sz w:val="28"/>
          <w:szCs w:val="28"/>
          <w:lang w:val="el-GR"/>
        </w:rPr>
        <w:t xml:space="preserve"> το πρωτόδικο Δικαστήριο παραγνώρισε ότι </w:t>
      </w:r>
      <w:r w:rsidR="00B43932">
        <w:rPr>
          <w:rFonts w:ascii="Arial" w:hAnsi="Arial" w:cs="Arial"/>
          <w:sz w:val="28"/>
          <w:szCs w:val="28"/>
          <w:lang w:val="el-GR"/>
        </w:rPr>
        <w:t>με την Αγωγή αναζητείτο η διάγνωση της ευθύνης τόσο της Εταιρείας, ήτοι του ασφαλιζόμενου, όσο και των Εφεσιβλήτων, ήτοι των ασφαλιστών, για το ατύχημα για συγκεκριμένο ποσό με βάση το συγκεκριμένο ασφαλιστήριο.</w:t>
      </w:r>
      <w:r w:rsidR="00076B40">
        <w:rPr>
          <w:rFonts w:ascii="Arial" w:hAnsi="Arial" w:cs="Arial"/>
          <w:sz w:val="28"/>
          <w:szCs w:val="28"/>
          <w:lang w:val="el-GR"/>
        </w:rPr>
        <w:t xml:space="preserve"> Όπως υποστηρίχθηκε, το πρωτόδικο Δικαστήριο δεν αξιολόγησε ορθώς το γεγονός ότι</w:t>
      </w:r>
      <w:r w:rsidR="00ED1095">
        <w:rPr>
          <w:rFonts w:ascii="Arial" w:hAnsi="Arial" w:cs="Arial"/>
          <w:sz w:val="28"/>
          <w:szCs w:val="28"/>
          <w:lang w:val="el-GR"/>
        </w:rPr>
        <w:t>,</w:t>
      </w:r>
      <w:r w:rsidR="00076B40">
        <w:rPr>
          <w:rFonts w:ascii="Arial" w:hAnsi="Arial" w:cs="Arial"/>
          <w:sz w:val="28"/>
          <w:szCs w:val="28"/>
          <w:lang w:val="el-GR"/>
        </w:rPr>
        <w:t xml:space="preserve"> αφ</w:t>
      </w:r>
      <w:r w:rsidR="00DE3562">
        <w:rPr>
          <w:rFonts w:ascii="Arial" w:hAnsi="Arial" w:cs="Arial"/>
          <w:sz w:val="28"/>
          <w:szCs w:val="28"/>
          <w:lang w:val="el-GR"/>
        </w:rPr>
        <w:t>’ η</w:t>
      </w:r>
      <w:r w:rsidR="00076B40">
        <w:rPr>
          <w:rFonts w:ascii="Arial" w:hAnsi="Arial" w:cs="Arial"/>
          <w:sz w:val="28"/>
          <w:szCs w:val="28"/>
          <w:lang w:val="el-GR"/>
        </w:rPr>
        <w:t>ς στιγμής οι Εφεσείοντες νομιμοποιούνταν στην αξίωση με βάση το πιο πάνω αιτητικό</w:t>
      </w:r>
      <w:r w:rsidR="00ED1095">
        <w:rPr>
          <w:rFonts w:ascii="Arial" w:hAnsi="Arial" w:cs="Arial"/>
          <w:sz w:val="28"/>
          <w:szCs w:val="28"/>
          <w:lang w:val="el-GR"/>
        </w:rPr>
        <w:t>,</w:t>
      </w:r>
      <w:r w:rsidR="00076B40">
        <w:rPr>
          <w:rFonts w:ascii="Arial" w:hAnsi="Arial" w:cs="Arial"/>
          <w:sz w:val="28"/>
          <w:szCs w:val="28"/>
          <w:lang w:val="el-GR"/>
        </w:rPr>
        <w:t xml:space="preserve"> δικαιούνταν</w:t>
      </w:r>
      <w:r w:rsidR="00DE3562">
        <w:rPr>
          <w:rFonts w:ascii="Arial" w:hAnsi="Arial" w:cs="Arial"/>
          <w:sz w:val="28"/>
          <w:szCs w:val="28"/>
          <w:lang w:val="el-GR"/>
        </w:rPr>
        <w:t>,</w:t>
      </w:r>
      <w:r w:rsidR="00ED1095">
        <w:rPr>
          <w:rFonts w:ascii="Arial" w:hAnsi="Arial" w:cs="Arial"/>
          <w:sz w:val="28"/>
          <w:szCs w:val="28"/>
          <w:lang w:val="el-GR"/>
        </w:rPr>
        <w:t xml:space="preserve"> σύμφωνα με τα γεγονότα που είχε ενώπιον του,</w:t>
      </w:r>
      <w:r w:rsidR="00076B40">
        <w:rPr>
          <w:rFonts w:ascii="Arial" w:hAnsi="Arial" w:cs="Arial"/>
          <w:sz w:val="28"/>
          <w:szCs w:val="28"/>
          <w:lang w:val="el-GR"/>
        </w:rPr>
        <w:t xml:space="preserve"> στην επιτυχία της Αγωγής </w:t>
      </w:r>
      <w:r w:rsidR="00ED1095">
        <w:rPr>
          <w:rFonts w:ascii="Arial" w:hAnsi="Arial" w:cs="Arial"/>
          <w:sz w:val="28"/>
          <w:szCs w:val="28"/>
          <w:lang w:val="el-GR"/>
        </w:rPr>
        <w:t>τους.</w:t>
      </w:r>
    </w:p>
    <w:p w14:paraId="7E89ABC4" w14:textId="77777777" w:rsidR="00B43932" w:rsidRDefault="00B43932" w:rsidP="006B5775">
      <w:pPr>
        <w:spacing w:line="480" w:lineRule="auto"/>
        <w:jc w:val="both"/>
        <w:rPr>
          <w:rFonts w:ascii="Arial" w:hAnsi="Arial" w:cs="Arial"/>
          <w:sz w:val="28"/>
          <w:szCs w:val="28"/>
          <w:lang w:val="el-GR"/>
        </w:rPr>
      </w:pPr>
    </w:p>
    <w:p w14:paraId="570DC0CC" w14:textId="257182DA" w:rsidR="00B43932" w:rsidRDefault="00B43932" w:rsidP="006B5775">
      <w:pPr>
        <w:spacing w:line="480" w:lineRule="auto"/>
        <w:jc w:val="both"/>
        <w:rPr>
          <w:rFonts w:ascii="Arial" w:hAnsi="Arial" w:cs="Arial"/>
          <w:sz w:val="28"/>
          <w:szCs w:val="28"/>
          <w:lang w:val="el-GR"/>
        </w:rPr>
      </w:pPr>
      <w:r>
        <w:rPr>
          <w:rFonts w:ascii="Arial" w:hAnsi="Arial" w:cs="Arial"/>
          <w:sz w:val="28"/>
          <w:szCs w:val="28"/>
          <w:lang w:val="el-GR"/>
        </w:rPr>
        <w:t>Αποτέλεσε παραδεκτό γεγονός ότι τα συμβαλλόμενα μέρη της επίδικης Συμφωνίας Ασφαλιστικής Καλύψεως Ευθύνης Εργοδότη ήταν, από τη μια πλευρά, η Εταιρεία, ως ασφαλισμένο πρόσωπο, και, από την άλλη πλευρά, η Εφεσίβλητη, ως η ασφαλιστική εταιρεία που ανέλαβε την παροχή της ασφαλιστικής κάλυψης.</w:t>
      </w:r>
    </w:p>
    <w:p w14:paraId="68CB635A" w14:textId="77777777" w:rsidR="00B43932" w:rsidRDefault="00B43932" w:rsidP="006B5775">
      <w:pPr>
        <w:spacing w:line="480" w:lineRule="auto"/>
        <w:jc w:val="both"/>
        <w:rPr>
          <w:rFonts w:ascii="Arial" w:hAnsi="Arial" w:cs="Arial"/>
          <w:sz w:val="28"/>
          <w:szCs w:val="28"/>
          <w:lang w:val="el-GR"/>
        </w:rPr>
      </w:pPr>
    </w:p>
    <w:p w14:paraId="2B469B09" w14:textId="47A2CCDD" w:rsidR="00B43932" w:rsidRDefault="00B43932" w:rsidP="006B5775">
      <w:pPr>
        <w:spacing w:line="480" w:lineRule="auto"/>
        <w:jc w:val="both"/>
        <w:rPr>
          <w:rFonts w:ascii="Arial" w:hAnsi="Arial" w:cs="Arial"/>
          <w:sz w:val="28"/>
          <w:szCs w:val="28"/>
          <w:lang w:val="el-GR"/>
        </w:rPr>
      </w:pPr>
      <w:r>
        <w:rPr>
          <w:rFonts w:ascii="Arial" w:hAnsi="Arial" w:cs="Arial"/>
          <w:sz w:val="28"/>
          <w:szCs w:val="28"/>
          <w:lang w:val="el-GR"/>
        </w:rPr>
        <w:t>Όπως πολύ ορθά επεσήμανε το πρωτόδικο Δικαστήριο, με βάση την αρχή του ενοχικού δεσμού ή της συμβατικής σχέσης (</w:t>
      </w:r>
      <w:r>
        <w:rPr>
          <w:rFonts w:ascii="Arial" w:hAnsi="Arial" w:cs="Arial"/>
          <w:i/>
          <w:iCs/>
          <w:sz w:val="28"/>
          <w:szCs w:val="28"/>
          <w:lang w:val="en-US"/>
        </w:rPr>
        <w:t>privity</w:t>
      </w:r>
      <w:r w:rsidRPr="00B43932">
        <w:rPr>
          <w:rFonts w:ascii="Arial" w:hAnsi="Arial" w:cs="Arial"/>
          <w:i/>
          <w:iCs/>
          <w:sz w:val="28"/>
          <w:szCs w:val="28"/>
          <w:lang w:val="el-GR"/>
        </w:rPr>
        <w:t xml:space="preserve"> </w:t>
      </w:r>
      <w:r>
        <w:rPr>
          <w:rFonts w:ascii="Arial" w:hAnsi="Arial" w:cs="Arial"/>
          <w:i/>
          <w:iCs/>
          <w:sz w:val="28"/>
          <w:szCs w:val="28"/>
          <w:lang w:val="en-US"/>
        </w:rPr>
        <w:t>of</w:t>
      </w:r>
      <w:r w:rsidRPr="00B43932">
        <w:rPr>
          <w:rFonts w:ascii="Arial" w:hAnsi="Arial" w:cs="Arial"/>
          <w:i/>
          <w:iCs/>
          <w:sz w:val="28"/>
          <w:szCs w:val="28"/>
          <w:lang w:val="el-GR"/>
        </w:rPr>
        <w:t xml:space="preserve"> </w:t>
      </w:r>
      <w:r>
        <w:rPr>
          <w:rFonts w:ascii="Arial" w:hAnsi="Arial" w:cs="Arial"/>
          <w:i/>
          <w:iCs/>
          <w:sz w:val="28"/>
          <w:szCs w:val="28"/>
          <w:lang w:val="en-US"/>
        </w:rPr>
        <w:t>contract</w:t>
      </w:r>
      <w:r>
        <w:rPr>
          <w:rFonts w:ascii="Arial" w:hAnsi="Arial" w:cs="Arial"/>
          <w:sz w:val="28"/>
          <w:szCs w:val="28"/>
          <w:lang w:val="el-GR"/>
        </w:rPr>
        <w:t>), μόνο οι συμβαλλόμενοι είναι μέρη της σύμβασης και μόνο αυτοί μπορούν να ενάγουν και να ενάγονται αναφορικά με τα δικαιώματα και τις υποχρεώσεις που προκύπτουν από τη σύμβαση.</w:t>
      </w:r>
    </w:p>
    <w:p w14:paraId="7375851A" w14:textId="77777777" w:rsidR="00B43932" w:rsidRDefault="00B43932" w:rsidP="006B5775">
      <w:pPr>
        <w:spacing w:line="480" w:lineRule="auto"/>
        <w:jc w:val="both"/>
        <w:rPr>
          <w:rFonts w:ascii="Arial" w:hAnsi="Arial" w:cs="Arial"/>
          <w:sz w:val="28"/>
          <w:szCs w:val="28"/>
          <w:lang w:val="el-GR"/>
        </w:rPr>
      </w:pPr>
    </w:p>
    <w:p w14:paraId="1544EC82" w14:textId="15C30264" w:rsidR="00B43932" w:rsidRDefault="00B43932" w:rsidP="006B5775">
      <w:pPr>
        <w:spacing w:line="480" w:lineRule="auto"/>
        <w:jc w:val="both"/>
        <w:rPr>
          <w:rFonts w:ascii="Arial" w:hAnsi="Arial" w:cs="Arial"/>
          <w:sz w:val="28"/>
          <w:szCs w:val="28"/>
          <w:lang w:val="el-GR"/>
        </w:rPr>
      </w:pPr>
      <w:r>
        <w:rPr>
          <w:rFonts w:ascii="Arial" w:hAnsi="Arial" w:cs="Arial"/>
          <w:sz w:val="28"/>
          <w:szCs w:val="28"/>
          <w:lang w:val="el-GR"/>
        </w:rPr>
        <w:t xml:space="preserve">Επανερχόμενοι στην επιχειρηματολογία των Εφεσειόντων και στην επίκληση της υπόθεσης </w:t>
      </w:r>
      <w:r>
        <w:rPr>
          <w:rFonts w:ascii="Arial" w:hAnsi="Arial" w:cs="Arial"/>
          <w:b/>
          <w:bCs/>
          <w:i/>
          <w:iCs/>
          <w:sz w:val="28"/>
          <w:szCs w:val="28"/>
          <w:lang w:val="en-US"/>
        </w:rPr>
        <w:t>Post</w:t>
      </w:r>
      <w:r w:rsidRPr="00B43932">
        <w:rPr>
          <w:rFonts w:ascii="Arial" w:hAnsi="Arial" w:cs="Arial"/>
          <w:b/>
          <w:bCs/>
          <w:i/>
          <w:iCs/>
          <w:sz w:val="28"/>
          <w:szCs w:val="28"/>
          <w:lang w:val="el-GR"/>
        </w:rPr>
        <w:t xml:space="preserve"> </w:t>
      </w:r>
      <w:r>
        <w:rPr>
          <w:rFonts w:ascii="Arial" w:hAnsi="Arial" w:cs="Arial"/>
          <w:b/>
          <w:bCs/>
          <w:i/>
          <w:iCs/>
          <w:sz w:val="28"/>
          <w:szCs w:val="28"/>
          <w:lang w:val="en-US"/>
        </w:rPr>
        <w:t>Office</w:t>
      </w:r>
      <w:r w:rsidRPr="00B43932">
        <w:rPr>
          <w:rFonts w:ascii="Arial" w:hAnsi="Arial" w:cs="Arial"/>
          <w:b/>
          <w:bCs/>
          <w:i/>
          <w:iCs/>
          <w:sz w:val="28"/>
          <w:szCs w:val="28"/>
          <w:lang w:val="el-GR"/>
        </w:rPr>
        <w:t xml:space="preserve"> </w:t>
      </w:r>
      <w:r>
        <w:rPr>
          <w:rFonts w:ascii="Arial" w:hAnsi="Arial" w:cs="Arial"/>
          <w:b/>
          <w:bCs/>
          <w:i/>
          <w:iCs/>
          <w:sz w:val="28"/>
          <w:szCs w:val="28"/>
          <w:lang w:val="en-US"/>
        </w:rPr>
        <w:t>v</w:t>
      </w:r>
      <w:r w:rsidRPr="00B43932">
        <w:rPr>
          <w:rFonts w:ascii="Arial" w:hAnsi="Arial" w:cs="Arial"/>
          <w:b/>
          <w:bCs/>
          <w:i/>
          <w:iCs/>
          <w:sz w:val="28"/>
          <w:szCs w:val="28"/>
          <w:lang w:val="el-GR"/>
        </w:rPr>
        <w:t xml:space="preserve">. </w:t>
      </w:r>
      <w:r>
        <w:rPr>
          <w:rFonts w:ascii="Arial" w:hAnsi="Arial" w:cs="Arial"/>
          <w:b/>
          <w:bCs/>
          <w:i/>
          <w:iCs/>
          <w:sz w:val="28"/>
          <w:szCs w:val="28"/>
          <w:lang w:val="en-US"/>
        </w:rPr>
        <w:t>Norwich</w:t>
      </w:r>
      <w:r w:rsidRPr="00B43932">
        <w:rPr>
          <w:rFonts w:ascii="Arial" w:hAnsi="Arial" w:cs="Arial"/>
          <w:b/>
          <w:bCs/>
          <w:i/>
          <w:iCs/>
          <w:sz w:val="28"/>
          <w:szCs w:val="28"/>
          <w:lang w:val="el-GR"/>
        </w:rPr>
        <w:t xml:space="preserve"> </w:t>
      </w:r>
      <w:r>
        <w:rPr>
          <w:rFonts w:ascii="Arial" w:hAnsi="Arial" w:cs="Arial"/>
          <w:b/>
          <w:bCs/>
          <w:i/>
          <w:iCs/>
          <w:sz w:val="28"/>
          <w:szCs w:val="28"/>
          <w:lang w:val="en-US"/>
        </w:rPr>
        <w:t>Union</w:t>
      </w:r>
      <w:r w:rsidR="003C3712" w:rsidRPr="003C3712">
        <w:rPr>
          <w:rFonts w:ascii="Arial" w:hAnsi="Arial" w:cs="Arial"/>
          <w:b/>
          <w:bCs/>
          <w:i/>
          <w:iCs/>
          <w:sz w:val="28"/>
          <w:szCs w:val="28"/>
          <w:lang w:val="el-GR"/>
        </w:rPr>
        <w:t xml:space="preserve"> </w:t>
      </w:r>
      <w:r w:rsidR="003C3712">
        <w:rPr>
          <w:rFonts w:ascii="Arial" w:hAnsi="Arial" w:cs="Arial"/>
          <w:b/>
          <w:bCs/>
          <w:i/>
          <w:iCs/>
          <w:sz w:val="28"/>
          <w:szCs w:val="28"/>
          <w:lang w:val="en-US"/>
        </w:rPr>
        <w:t>Fire</w:t>
      </w:r>
      <w:r w:rsidR="003C3712" w:rsidRPr="00FB195B">
        <w:rPr>
          <w:rFonts w:ascii="Arial" w:hAnsi="Arial" w:cs="Arial"/>
          <w:b/>
          <w:bCs/>
          <w:i/>
          <w:iCs/>
          <w:sz w:val="28"/>
          <w:szCs w:val="28"/>
          <w:lang w:val="el-GR"/>
        </w:rPr>
        <w:t xml:space="preserve"> </w:t>
      </w:r>
      <w:r w:rsidR="003C3712">
        <w:rPr>
          <w:rFonts w:ascii="Arial" w:hAnsi="Arial" w:cs="Arial"/>
          <w:b/>
          <w:bCs/>
          <w:i/>
          <w:iCs/>
          <w:sz w:val="28"/>
          <w:szCs w:val="28"/>
          <w:lang w:val="en-US"/>
        </w:rPr>
        <w:t>Insurance</w:t>
      </w:r>
      <w:r w:rsidR="003C3712" w:rsidRPr="00FB195B">
        <w:rPr>
          <w:rFonts w:ascii="Arial" w:hAnsi="Arial" w:cs="Arial"/>
          <w:b/>
          <w:bCs/>
          <w:i/>
          <w:iCs/>
          <w:sz w:val="28"/>
          <w:szCs w:val="28"/>
          <w:lang w:val="el-GR"/>
        </w:rPr>
        <w:t xml:space="preserve"> </w:t>
      </w:r>
      <w:r w:rsidR="003C3712">
        <w:rPr>
          <w:rFonts w:ascii="Arial" w:hAnsi="Arial" w:cs="Arial"/>
          <w:b/>
          <w:bCs/>
          <w:i/>
          <w:iCs/>
          <w:sz w:val="28"/>
          <w:szCs w:val="28"/>
          <w:lang w:val="en-US"/>
        </w:rPr>
        <w:t>Society</w:t>
      </w:r>
      <w:r w:rsidR="003C3712" w:rsidRPr="00FB195B">
        <w:rPr>
          <w:rFonts w:ascii="Arial" w:hAnsi="Arial" w:cs="Arial"/>
          <w:b/>
          <w:bCs/>
          <w:i/>
          <w:iCs/>
          <w:sz w:val="28"/>
          <w:szCs w:val="28"/>
          <w:lang w:val="el-GR"/>
        </w:rPr>
        <w:t xml:space="preserve"> [1967] 1 </w:t>
      </w:r>
      <w:r w:rsidR="003C3712">
        <w:rPr>
          <w:rFonts w:ascii="Arial" w:hAnsi="Arial" w:cs="Arial"/>
          <w:b/>
          <w:bCs/>
          <w:i/>
          <w:iCs/>
          <w:sz w:val="28"/>
          <w:szCs w:val="28"/>
          <w:lang w:val="en-US"/>
        </w:rPr>
        <w:t>Lloyd</w:t>
      </w:r>
      <w:r w:rsidR="003C3712" w:rsidRPr="00FB195B">
        <w:rPr>
          <w:rFonts w:ascii="Arial" w:hAnsi="Arial" w:cs="Arial"/>
          <w:b/>
          <w:bCs/>
          <w:i/>
          <w:iCs/>
          <w:sz w:val="28"/>
          <w:szCs w:val="28"/>
          <w:lang w:val="el-GR"/>
        </w:rPr>
        <w:t>’</w:t>
      </w:r>
      <w:r w:rsidR="003C3712">
        <w:rPr>
          <w:rFonts w:ascii="Arial" w:hAnsi="Arial" w:cs="Arial"/>
          <w:b/>
          <w:bCs/>
          <w:i/>
          <w:iCs/>
          <w:sz w:val="28"/>
          <w:szCs w:val="28"/>
          <w:lang w:val="en-US"/>
        </w:rPr>
        <w:t>s</w:t>
      </w:r>
      <w:r w:rsidR="003C3712" w:rsidRPr="00FB195B">
        <w:rPr>
          <w:rFonts w:ascii="Arial" w:hAnsi="Arial" w:cs="Arial"/>
          <w:b/>
          <w:bCs/>
          <w:i/>
          <w:iCs/>
          <w:sz w:val="28"/>
          <w:szCs w:val="28"/>
          <w:lang w:val="el-GR"/>
        </w:rPr>
        <w:t xml:space="preserve"> </w:t>
      </w:r>
      <w:r w:rsidR="003C3712">
        <w:rPr>
          <w:rFonts w:ascii="Arial" w:hAnsi="Arial" w:cs="Arial"/>
          <w:b/>
          <w:bCs/>
          <w:i/>
          <w:iCs/>
          <w:sz w:val="28"/>
          <w:szCs w:val="28"/>
          <w:lang w:val="en-US"/>
        </w:rPr>
        <w:t>Rep</w:t>
      </w:r>
      <w:r w:rsidR="003C3712" w:rsidRPr="00FB195B">
        <w:rPr>
          <w:rFonts w:ascii="Arial" w:hAnsi="Arial" w:cs="Arial"/>
          <w:b/>
          <w:bCs/>
          <w:i/>
          <w:iCs/>
          <w:sz w:val="28"/>
          <w:szCs w:val="28"/>
          <w:lang w:val="el-GR"/>
        </w:rPr>
        <w:t xml:space="preserve"> 216</w:t>
      </w:r>
      <w:r w:rsidR="003C3712">
        <w:rPr>
          <w:rFonts w:ascii="Arial" w:hAnsi="Arial" w:cs="Arial"/>
          <w:sz w:val="28"/>
          <w:szCs w:val="28"/>
          <w:lang w:val="el-GR"/>
        </w:rPr>
        <w:t>, είναι σημαντικό θεωρούμε εξαρχής να αναφερθούμε κατά πρώτο, στα γεγονότα της εν λόγω υπόθεσης και</w:t>
      </w:r>
      <w:r w:rsidR="009A38C9">
        <w:rPr>
          <w:rFonts w:ascii="Arial" w:hAnsi="Arial" w:cs="Arial"/>
          <w:sz w:val="28"/>
          <w:szCs w:val="28"/>
          <w:lang w:val="el-GR"/>
        </w:rPr>
        <w:t>,</w:t>
      </w:r>
      <w:r w:rsidR="003C3712">
        <w:rPr>
          <w:rFonts w:ascii="Arial" w:hAnsi="Arial" w:cs="Arial"/>
          <w:sz w:val="28"/>
          <w:szCs w:val="28"/>
          <w:lang w:val="el-GR"/>
        </w:rPr>
        <w:t xml:space="preserve"> κατά δεύτερο, στο τι πραγματικά έχει αποφασιστεί.</w:t>
      </w:r>
      <w:r w:rsidR="005244FB">
        <w:rPr>
          <w:rFonts w:ascii="Arial" w:hAnsi="Arial" w:cs="Arial"/>
          <w:sz w:val="28"/>
          <w:szCs w:val="28"/>
          <w:lang w:val="el-GR"/>
        </w:rPr>
        <w:t xml:space="preserve"> </w:t>
      </w:r>
    </w:p>
    <w:p w14:paraId="5633C1D5" w14:textId="77777777" w:rsidR="003C3712" w:rsidRDefault="003C3712" w:rsidP="006B5775">
      <w:pPr>
        <w:spacing w:line="480" w:lineRule="auto"/>
        <w:jc w:val="both"/>
        <w:rPr>
          <w:rFonts w:ascii="Arial" w:hAnsi="Arial" w:cs="Arial"/>
          <w:sz w:val="28"/>
          <w:szCs w:val="28"/>
          <w:lang w:val="el-GR"/>
        </w:rPr>
      </w:pPr>
    </w:p>
    <w:p w14:paraId="064B46C4" w14:textId="5C87B233" w:rsidR="003C3712" w:rsidRPr="00214AE1" w:rsidRDefault="003C3712" w:rsidP="006B5775">
      <w:pPr>
        <w:spacing w:line="480" w:lineRule="auto"/>
        <w:jc w:val="both"/>
        <w:rPr>
          <w:rFonts w:ascii="Arial" w:hAnsi="Arial" w:cs="Arial"/>
          <w:sz w:val="28"/>
          <w:szCs w:val="28"/>
          <w:lang w:val="el-GR"/>
        </w:rPr>
      </w:pPr>
      <w:r>
        <w:rPr>
          <w:rFonts w:ascii="Arial" w:hAnsi="Arial" w:cs="Arial"/>
          <w:sz w:val="28"/>
          <w:szCs w:val="28"/>
          <w:lang w:val="el-GR"/>
        </w:rPr>
        <w:t xml:space="preserve">Στην υπόθεση </w:t>
      </w:r>
      <w:r w:rsidR="00A22854">
        <w:rPr>
          <w:rFonts w:ascii="Arial" w:hAnsi="Arial" w:cs="Arial"/>
          <w:sz w:val="28"/>
          <w:szCs w:val="28"/>
          <w:lang w:val="el-GR"/>
        </w:rPr>
        <w:t>εκείνη</w:t>
      </w:r>
      <w:r>
        <w:rPr>
          <w:rFonts w:ascii="Arial" w:hAnsi="Arial" w:cs="Arial"/>
          <w:sz w:val="28"/>
          <w:szCs w:val="28"/>
          <w:lang w:val="el-GR"/>
        </w:rPr>
        <w:t xml:space="preserve"> μια κατασκευαστική εταιρεία, η </w:t>
      </w:r>
      <w:r>
        <w:rPr>
          <w:rFonts w:ascii="Arial" w:hAnsi="Arial" w:cs="Arial"/>
          <w:sz w:val="28"/>
          <w:szCs w:val="28"/>
          <w:lang w:val="en-US"/>
        </w:rPr>
        <w:t>A</w:t>
      </w:r>
      <w:r w:rsidRPr="003C3712">
        <w:rPr>
          <w:rFonts w:ascii="Arial" w:hAnsi="Arial" w:cs="Arial"/>
          <w:sz w:val="28"/>
          <w:szCs w:val="28"/>
          <w:lang w:val="el-GR"/>
        </w:rPr>
        <w:t>.</w:t>
      </w:r>
      <w:r>
        <w:rPr>
          <w:rFonts w:ascii="Arial" w:hAnsi="Arial" w:cs="Arial"/>
          <w:sz w:val="28"/>
          <w:szCs w:val="28"/>
          <w:lang w:val="en-US"/>
        </w:rPr>
        <w:t>J</w:t>
      </w:r>
      <w:r w:rsidRPr="003C3712">
        <w:rPr>
          <w:rFonts w:ascii="Arial" w:hAnsi="Arial" w:cs="Arial"/>
          <w:sz w:val="28"/>
          <w:szCs w:val="28"/>
          <w:lang w:val="el-GR"/>
        </w:rPr>
        <w:t>.</w:t>
      </w:r>
      <w:r>
        <w:rPr>
          <w:rFonts w:ascii="Arial" w:hAnsi="Arial" w:cs="Arial"/>
          <w:sz w:val="28"/>
          <w:szCs w:val="28"/>
          <w:lang w:val="en-US"/>
        </w:rPr>
        <w:t>G</w:t>
      </w:r>
      <w:r w:rsidRPr="003C3712">
        <w:rPr>
          <w:rFonts w:ascii="Arial" w:hAnsi="Arial" w:cs="Arial"/>
          <w:sz w:val="28"/>
          <w:szCs w:val="28"/>
          <w:lang w:val="el-GR"/>
        </w:rPr>
        <w:t xml:space="preserve">. </w:t>
      </w:r>
      <w:r>
        <w:rPr>
          <w:rFonts w:ascii="Arial" w:hAnsi="Arial" w:cs="Arial"/>
          <w:sz w:val="28"/>
          <w:szCs w:val="28"/>
          <w:lang w:val="en-US"/>
        </w:rPr>
        <w:t>Potter</w:t>
      </w:r>
      <w:r w:rsidRPr="003C3712">
        <w:rPr>
          <w:rFonts w:ascii="Arial" w:hAnsi="Arial" w:cs="Arial"/>
          <w:sz w:val="28"/>
          <w:szCs w:val="28"/>
          <w:lang w:val="el-GR"/>
        </w:rPr>
        <w:t xml:space="preserve"> &amp; </w:t>
      </w:r>
      <w:r>
        <w:rPr>
          <w:rFonts w:ascii="Arial" w:hAnsi="Arial" w:cs="Arial"/>
          <w:sz w:val="28"/>
          <w:szCs w:val="28"/>
          <w:lang w:val="en-US"/>
        </w:rPr>
        <w:t>Sons</w:t>
      </w:r>
      <w:r w:rsidR="00E22B25" w:rsidRPr="00E22B25">
        <w:rPr>
          <w:rFonts w:ascii="Arial" w:hAnsi="Arial" w:cs="Arial"/>
          <w:sz w:val="28"/>
          <w:szCs w:val="28"/>
          <w:lang w:val="el-GR"/>
        </w:rPr>
        <w:t xml:space="preserve"> </w:t>
      </w:r>
      <w:r w:rsidR="00E22B25">
        <w:rPr>
          <w:rFonts w:ascii="Arial" w:hAnsi="Arial" w:cs="Arial"/>
          <w:sz w:val="28"/>
          <w:szCs w:val="28"/>
          <w:lang w:val="en-US"/>
        </w:rPr>
        <w:t>Ltd</w:t>
      </w:r>
      <w:r>
        <w:rPr>
          <w:rFonts w:ascii="Arial" w:hAnsi="Arial" w:cs="Arial"/>
          <w:sz w:val="28"/>
          <w:szCs w:val="28"/>
          <w:lang w:val="el-GR"/>
        </w:rPr>
        <w:t>, στο πλαίσιο των εργασιών της προκάλεσε ζημιά σε καλώδιο του Ταχυδρομείου</w:t>
      </w:r>
      <w:r w:rsidR="00A22854">
        <w:rPr>
          <w:rFonts w:ascii="Arial" w:hAnsi="Arial" w:cs="Arial"/>
          <w:sz w:val="28"/>
          <w:szCs w:val="28"/>
          <w:lang w:val="el-GR"/>
        </w:rPr>
        <w:t xml:space="preserve"> (</w:t>
      </w:r>
      <w:r w:rsidR="00A22854">
        <w:rPr>
          <w:rFonts w:ascii="Arial" w:hAnsi="Arial" w:cs="Arial"/>
          <w:sz w:val="28"/>
          <w:szCs w:val="28"/>
          <w:lang w:val="en-US"/>
        </w:rPr>
        <w:t>Post</w:t>
      </w:r>
      <w:r w:rsidR="00A22854" w:rsidRPr="00A22854">
        <w:rPr>
          <w:rFonts w:ascii="Arial" w:hAnsi="Arial" w:cs="Arial"/>
          <w:sz w:val="28"/>
          <w:szCs w:val="28"/>
          <w:lang w:val="el-GR"/>
        </w:rPr>
        <w:t xml:space="preserve"> </w:t>
      </w:r>
      <w:r w:rsidR="00A22854">
        <w:rPr>
          <w:rFonts w:ascii="Arial" w:hAnsi="Arial" w:cs="Arial"/>
          <w:sz w:val="28"/>
          <w:szCs w:val="28"/>
          <w:lang w:val="en-US"/>
        </w:rPr>
        <w:t>Office</w:t>
      </w:r>
      <w:r w:rsidR="00A22854" w:rsidRPr="00A22854">
        <w:rPr>
          <w:rFonts w:ascii="Arial" w:hAnsi="Arial" w:cs="Arial"/>
          <w:sz w:val="28"/>
          <w:szCs w:val="28"/>
          <w:lang w:val="el-GR"/>
        </w:rPr>
        <w:t>)</w:t>
      </w:r>
      <w:r>
        <w:rPr>
          <w:rFonts w:ascii="Arial" w:hAnsi="Arial" w:cs="Arial"/>
          <w:sz w:val="28"/>
          <w:szCs w:val="28"/>
          <w:lang w:val="el-GR"/>
        </w:rPr>
        <w:t xml:space="preserve">. Το Ταχυδρομείο αξίωσε από την εν λόγω εταιρεία το ποσό της ζημιάς του και η </w:t>
      </w:r>
      <w:r w:rsidR="00A251B9">
        <w:rPr>
          <w:rFonts w:ascii="Arial" w:hAnsi="Arial" w:cs="Arial"/>
          <w:sz w:val="28"/>
          <w:szCs w:val="28"/>
          <w:lang w:val="el-GR"/>
        </w:rPr>
        <w:t>τελευταία</w:t>
      </w:r>
      <w:r>
        <w:rPr>
          <w:rFonts w:ascii="Arial" w:hAnsi="Arial" w:cs="Arial"/>
          <w:sz w:val="28"/>
          <w:szCs w:val="28"/>
          <w:lang w:val="el-GR"/>
        </w:rPr>
        <w:t>, η οποία είχε συμφωνία με ασφαλιστική εταιρεία για κάλυψη, αρνήθηκε ότι είχε οποιαδήποτε ευθύνη. Η εταιρεία</w:t>
      </w:r>
      <w:r w:rsidR="00A22854" w:rsidRPr="002401EE">
        <w:rPr>
          <w:rFonts w:ascii="Arial" w:hAnsi="Arial" w:cs="Arial"/>
          <w:sz w:val="28"/>
          <w:szCs w:val="28"/>
          <w:lang w:val="el-GR"/>
        </w:rPr>
        <w:t xml:space="preserve"> </w:t>
      </w:r>
      <w:r w:rsidR="00A22854">
        <w:rPr>
          <w:rFonts w:ascii="Arial" w:hAnsi="Arial" w:cs="Arial"/>
          <w:sz w:val="28"/>
          <w:szCs w:val="28"/>
          <w:lang w:val="el-GR"/>
        </w:rPr>
        <w:t>αυτή</w:t>
      </w:r>
      <w:r>
        <w:rPr>
          <w:rFonts w:ascii="Arial" w:hAnsi="Arial" w:cs="Arial"/>
          <w:sz w:val="28"/>
          <w:szCs w:val="28"/>
          <w:lang w:val="el-GR"/>
        </w:rPr>
        <w:t xml:space="preserve"> στη συνέχεια τέθηκε υπό εκκαθάριση. Ακολούθησε καταχώριση αγωγής από μέρους του Ταχυδρομείου εναντίον της ασφαλιστικής εταιρείας. Αποφασίστηκε ότι το Ταχυδρομείο δεν μπορούσε να εγείρει απευθείας αγωγή εναντίον της ασφαλιστικής εταιρείας στη βάση των προνοιών του </w:t>
      </w:r>
      <w:r>
        <w:rPr>
          <w:rFonts w:ascii="Arial" w:hAnsi="Arial" w:cs="Arial"/>
          <w:b/>
          <w:bCs/>
          <w:i/>
          <w:iCs/>
          <w:sz w:val="28"/>
          <w:szCs w:val="28"/>
          <w:lang w:val="en-US"/>
        </w:rPr>
        <w:t>Third</w:t>
      </w:r>
      <w:r w:rsidRPr="003C3712">
        <w:rPr>
          <w:rFonts w:ascii="Arial" w:hAnsi="Arial" w:cs="Arial"/>
          <w:b/>
          <w:bCs/>
          <w:i/>
          <w:iCs/>
          <w:sz w:val="28"/>
          <w:szCs w:val="28"/>
          <w:lang w:val="el-GR"/>
        </w:rPr>
        <w:t xml:space="preserve"> </w:t>
      </w:r>
      <w:r>
        <w:rPr>
          <w:rFonts w:ascii="Arial" w:hAnsi="Arial" w:cs="Arial"/>
          <w:b/>
          <w:bCs/>
          <w:i/>
          <w:iCs/>
          <w:sz w:val="28"/>
          <w:szCs w:val="28"/>
          <w:lang w:val="en-US"/>
        </w:rPr>
        <w:t>Parties</w:t>
      </w:r>
      <w:r w:rsidRPr="003C3712">
        <w:rPr>
          <w:rFonts w:ascii="Arial" w:hAnsi="Arial" w:cs="Arial"/>
          <w:b/>
          <w:bCs/>
          <w:i/>
          <w:iCs/>
          <w:sz w:val="28"/>
          <w:szCs w:val="28"/>
          <w:lang w:val="el-GR"/>
        </w:rPr>
        <w:t xml:space="preserve"> (</w:t>
      </w:r>
      <w:r>
        <w:rPr>
          <w:rFonts w:ascii="Arial" w:hAnsi="Arial" w:cs="Arial"/>
          <w:b/>
          <w:bCs/>
          <w:i/>
          <w:iCs/>
          <w:sz w:val="28"/>
          <w:szCs w:val="28"/>
          <w:lang w:val="en-US"/>
        </w:rPr>
        <w:t>Rights</w:t>
      </w:r>
      <w:r w:rsidRPr="003C3712">
        <w:rPr>
          <w:rFonts w:ascii="Arial" w:hAnsi="Arial" w:cs="Arial"/>
          <w:b/>
          <w:bCs/>
          <w:i/>
          <w:iCs/>
          <w:sz w:val="28"/>
          <w:szCs w:val="28"/>
          <w:lang w:val="el-GR"/>
        </w:rPr>
        <w:t xml:space="preserve"> </w:t>
      </w:r>
      <w:r>
        <w:rPr>
          <w:rFonts w:ascii="Arial" w:hAnsi="Arial" w:cs="Arial"/>
          <w:b/>
          <w:bCs/>
          <w:i/>
          <w:iCs/>
          <w:sz w:val="28"/>
          <w:szCs w:val="28"/>
          <w:lang w:val="en-US"/>
        </w:rPr>
        <w:t>Against</w:t>
      </w:r>
      <w:r w:rsidRPr="003C3712">
        <w:rPr>
          <w:rFonts w:ascii="Arial" w:hAnsi="Arial" w:cs="Arial"/>
          <w:b/>
          <w:bCs/>
          <w:i/>
          <w:iCs/>
          <w:sz w:val="28"/>
          <w:szCs w:val="28"/>
          <w:lang w:val="el-GR"/>
        </w:rPr>
        <w:t xml:space="preserve"> </w:t>
      </w:r>
      <w:r>
        <w:rPr>
          <w:rFonts w:ascii="Arial" w:hAnsi="Arial" w:cs="Arial"/>
          <w:b/>
          <w:bCs/>
          <w:i/>
          <w:iCs/>
          <w:sz w:val="28"/>
          <w:szCs w:val="28"/>
          <w:lang w:val="en-US"/>
        </w:rPr>
        <w:t>Insurers</w:t>
      </w:r>
      <w:r w:rsidRPr="003C3712">
        <w:rPr>
          <w:rFonts w:ascii="Arial" w:hAnsi="Arial" w:cs="Arial"/>
          <w:b/>
          <w:bCs/>
          <w:i/>
          <w:iCs/>
          <w:sz w:val="28"/>
          <w:szCs w:val="28"/>
          <w:lang w:val="el-GR"/>
        </w:rPr>
        <w:t xml:space="preserve">) </w:t>
      </w:r>
      <w:r>
        <w:rPr>
          <w:rFonts w:ascii="Arial" w:hAnsi="Arial" w:cs="Arial"/>
          <w:b/>
          <w:bCs/>
          <w:i/>
          <w:iCs/>
          <w:sz w:val="28"/>
          <w:szCs w:val="28"/>
          <w:lang w:val="en-US"/>
        </w:rPr>
        <w:t>Act</w:t>
      </w:r>
      <w:r w:rsidRPr="003C3712">
        <w:rPr>
          <w:rFonts w:ascii="Arial" w:hAnsi="Arial" w:cs="Arial"/>
          <w:b/>
          <w:bCs/>
          <w:i/>
          <w:iCs/>
          <w:sz w:val="28"/>
          <w:szCs w:val="28"/>
          <w:lang w:val="el-GR"/>
        </w:rPr>
        <w:t xml:space="preserve"> 1930</w:t>
      </w:r>
      <w:r w:rsidRPr="003C3712">
        <w:rPr>
          <w:rFonts w:ascii="Arial" w:hAnsi="Arial" w:cs="Arial"/>
          <w:sz w:val="28"/>
          <w:szCs w:val="28"/>
          <w:lang w:val="el-GR"/>
        </w:rPr>
        <w:t xml:space="preserve">, </w:t>
      </w:r>
      <w:r>
        <w:rPr>
          <w:rFonts w:ascii="Arial" w:hAnsi="Arial" w:cs="Arial"/>
          <w:sz w:val="28"/>
          <w:szCs w:val="28"/>
          <w:lang w:val="el-GR"/>
        </w:rPr>
        <w:t xml:space="preserve">συμφώνως </w:t>
      </w:r>
      <w:r w:rsidR="00875F52">
        <w:rPr>
          <w:rFonts w:ascii="Arial" w:hAnsi="Arial" w:cs="Arial"/>
          <w:sz w:val="28"/>
          <w:szCs w:val="28"/>
          <w:lang w:val="el-GR"/>
        </w:rPr>
        <w:t>του οποίου διαλαμβάνεται η μεταβίβαση των δικαιωμάτων του ασφαλισμένου με βάση τη σύμβαση ασφάλισης σε τρίτο πρόσωπο προς το οποίο υπέχει ευθύνη, σε περίπτωση που</w:t>
      </w:r>
      <w:r w:rsidR="007C0EB9">
        <w:rPr>
          <w:rFonts w:ascii="Arial" w:hAnsi="Arial" w:cs="Arial"/>
          <w:sz w:val="28"/>
          <w:szCs w:val="28"/>
          <w:lang w:val="el-GR"/>
        </w:rPr>
        <w:t xml:space="preserve"> ο ασφαλισμένος</w:t>
      </w:r>
      <w:r w:rsidR="00875F52">
        <w:rPr>
          <w:rFonts w:ascii="Arial" w:hAnsi="Arial" w:cs="Arial"/>
          <w:sz w:val="28"/>
          <w:szCs w:val="28"/>
          <w:lang w:val="el-GR"/>
        </w:rPr>
        <w:t xml:space="preserve"> πτωχεύει, αν είναι φυσικό πρόσωπο, ή τίθεται σε εκκαθάριση, αν είναι νομικό πρόσωπο</w:t>
      </w:r>
      <w:r w:rsidR="00A22854">
        <w:rPr>
          <w:rFonts w:ascii="Arial" w:hAnsi="Arial" w:cs="Arial"/>
          <w:sz w:val="28"/>
          <w:szCs w:val="28"/>
          <w:lang w:val="el-GR"/>
        </w:rPr>
        <w:t>. Και τούτο,</w:t>
      </w:r>
      <w:r w:rsidR="00875F52">
        <w:rPr>
          <w:rFonts w:ascii="Arial" w:hAnsi="Arial" w:cs="Arial"/>
          <w:sz w:val="28"/>
          <w:szCs w:val="28"/>
          <w:lang w:val="el-GR"/>
        </w:rPr>
        <w:t xml:space="preserve"> μέχρις ότου διακριβωθεί η ευθύνη του ασφαλιζόμενου, στην προκείμενη περίπτωση της εταιρείας </w:t>
      </w:r>
      <w:r w:rsidR="00875F52">
        <w:rPr>
          <w:rFonts w:ascii="Arial" w:hAnsi="Arial" w:cs="Arial"/>
          <w:sz w:val="28"/>
          <w:szCs w:val="28"/>
          <w:lang w:val="en-US"/>
        </w:rPr>
        <w:t>A</w:t>
      </w:r>
      <w:r w:rsidR="00875F52" w:rsidRPr="00875F52">
        <w:rPr>
          <w:rFonts w:ascii="Arial" w:hAnsi="Arial" w:cs="Arial"/>
          <w:sz w:val="28"/>
          <w:szCs w:val="28"/>
          <w:lang w:val="el-GR"/>
        </w:rPr>
        <w:t>.</w:t>
      </w:r>
      <w:r w:rsidR="00875F52">
        <w:rPr>
          <w:rFonts w:ascii="Arial" w:hAnsi="Arial" w:cs="Arial"/>
          <w:sz w:val="28"/>
          <w:szCs w:val="28"/>
          <w:lang w:val="en-US"/>
        </w:rPr>
        <w:t>J</w:t>
      </w:r>
      <w:r w:rsidR="00875F52" w:rsidRPr="00875F52">
        <w:rPr>
          <w:rFonts w:ascii="Arial" w:hAnsi="Arial" w:cs="Arial"/>
          <w:sz w:val="28"/>
          <w:szCs w:val="28"/>
          <w:lang w:val="el-GR"/>
        </w:rPr>
        <w:t>.</w:t>
      </w:r>
      <w:r w:rsidR="00875F52">
        <w:rPr>
          <w:rFonts w:ascii="Arial" w:hAnsi="Arial" w:cs="Arial"/>
          <w:sz w:val="28"/>
          <w:szCs w:val="28"/>
          <w:lang w:val="en-US"/>
        </w:rPr>
        <w:t>G</w:t>
      </w:r>
      <w:r w:rsidR="00875F52" w:rsidRPr="00875F52">
        <w:rPr>
          <w:rFonts w:ascii="Arial" w:hAnsi="Arial" w:cs="Arial"/>
          <w:sz w:val="28"/>
          <w:szCs w:val="28"/>
          <w:lang w:val="el-GR"/>
        </w:rPr>
        <w:t xml:space="preserve">. </w:t>
      </w:r>
      <w:r w:rsidR="00875F52">
        <w:rPr>
          <w:rFonts w:ascii="Arial" w:hAnsi="Arial" w:cs="Arial"/>
          <w:sz w:val="28"/>
          <w:szCs w:val="28"/>
          <w:lang w:val="en-US"/>
        </w:rPr>
        <w:t>Potter</w:t>
      </w:r>
      <w:r w:rsidR="00875F52" w:rsidRPr="00875F52">
        <w:rPr>
          <w:rFonts w:ascii="Arial" w:hAnsi="Arial" w:cs="Arial"/>
          <w:sz w:val="28"/>
          <w:szCs w:val="28"/>
          <w:lang w:val="el-GR"/>
        </w:rPr>
        <w:t xml:space="preserve"> &amp; </w:t>
      </w:r>
      <w:r w:rsidR="00875F52">
        <w:rPr>
          <w:rFonts w:ascii="Arial" w:hAnsi="Arial" w:cs="Arial"/>
          <w:sz w:val="28"/>
          <w:szCs w:val="28"/>
          <w:lang w:val="en-US"/>
        </w:rPr>
        <w:t>Sons</w:t>
      </w:r>
      <w:r w:rsidR="00E22B25">
        <w:rPr>
          <w:rFonts w:ascii="Arial" w:hAnsi="Arial" w:cs="Arial"/>
          <w:sz w:val="28"/>
          <w:szCs w:val="28"/>
          <w:lang w:val="el-GR"/>
        </w:rPr>
        <w:t xml:space="preserve"> </w:t>
      </w:r>
      <w:r w:rsidR="00E22B25">
        <w:rPr>
          <w:rFonts w:ascii="Arial" w:hAnsi="Arial" w:cs="Arial"/>
          <w:sz w:val="28"/>
          <w:szCs w:val="28"/>
          <w:lang w:val="en-US"/>
        </w:rPr>
        <w:t>Ltd</w:t>
      </w:r>
      <w:r w:rsidR="00875F52">
        <w:rPr>
          <w:rFonts w:ascii="Arial" w:hAnsi="Arial" w:cs="Arial"/>
          <w:sz w:val="28"/>
          <w:szCs w:val="28"/>
          <w:lang w:val="el-GR"/>
        </w:rPr>
        <w:t xml:space="preserve">, </w:t>
      </w:r>
      <w:r w:rsidR="00A22854">
        <w:rPr>
          <w:rFonts w:ascii="Arial" w:hAnsi="Arial" w:cs="Arial"/>
          <w:sz w:val="28"/>
          <w:szCs w:val="28"/>
          <w:lang w:val="el-GR"/>
        </w:rPr>
        <w:t>έναντι του τρίτου προσώπου</w:t>
      </w:r>
      <w:r w:rsidR="00875F52">
        <w:rPr>
          <w:rFonts w:ascii="Arial" w:hAnsi="Arial" w:cs="Arial"/>
          <w:sz w:val="28"/>
          <w:szCs w:val="28"/>
          <w:lang w:val="el-GR"/>
        </w:rPr>
        <w:t xml:space="preserve">. </w:t>
      </w:r>
      <w:r w:rsidR="00E22B25">
        <w:rPr>
          <w:rFonts w:ascii="Arial" w:hAnsi="Arial" w:cs="Arial"/>
          <w:sz w:val="28"/>
          <w:szCs w:val="28"/>
          <w:lang w:val="el-GR"/>
        </w:rPr>
        <w:t xml:space="preserve">Με άλλα λόγια, το Ταχυδρομείο, το επηρεασθέν πρόσωπο, δεν μπορούσε να εγείρει αγωγή εναντίον της ασφαλιστικής εταιρείας, παρά μόνο στην περίπτωση εκείνη που το ίδιο το ασφαλιζόμενο πρόσωπο, η εταιρεία </w:t>
      </w:r>
      <w:r w:rsidR="00E22B25">
        <w:rPr>
          <w:rFonts w:ascii="Arial" w:hAnsi="Arial" w:cs="Arial"/>
          <w:sz w:val="28"/>
          <w:szCs w:val="28"/>
          <w:lang w:val="en-US"/>
        </w:rPr>
        <w:t>A</w:t>
      </w:r>
      <w:r w:rsidR="00E22B25" w:rsidRPr="00875F52">
        <w:rPr>
          <w:rFonts w:ascii="Arial" w:hAnsi="Arial" w:cs="Arial"/>
          <w:sz w:val="28"/>
          <w:szCs w:val="28"/>
          <w:lang w:val="el-GR"/>
        </w:rPr>
        <w:t>.</w:t>
      </w:r>
      <w:r w:rsidR="00E22B25">
        <w:rPr>
          <w:rFonts w:ascii="Arial" w:hAnsi="Arial" w:cs="Arial"/>
          <w:sz w:val="28"/>
          <w:szCs w:val="28"/>
          <w:lang w:val="en-US"/>
        </w:rPr>
        <w:t>J</w:t>
      </w:r>
      <w:r w:rsidR="00E22B25" w:rsidRPr="00875F52">
        <w:rPr>
          <w:rFonts w:ascii="Arial" w:hAnsi="Arial" w:cs="Arial"/>
          <w:sz w:val="28"/>
          <w:szCs w:val="28"/>
          <w:lang w:val="el-GR"/>
        </w:rPr>
        <w:t>.</w:t>
      </w:r>
      <w:r w:rsidR="00E22B25">
        <w:rPr>
          <w:rFonts w:ascii="Arial" w:hAnsi="Arial" w:cs="Arial"/>
          <w:sz w:val="28"/>
          <w:szCs w:val="28"/>
          <w:lang w:val="en-US"/>
        </w:rPr>
        <w:t>G</w:t>
      </w:r>
      <w:r w:rsidR="00E22B25" w:rsidRPr="00875F52">
        <w:rPr>
          <w:rFonts w:ascii="Arial" w:hAnsi="Arial" w:cs="Arial"/>
          <w:sz w:val="28"/>
          <w:szCs w:val="28"/>
          <w:lang w:val="el-GR"/>
        </w:rPr>
        <w:t xml:space="preserve">. </w:t>
      </w:r>
      <w:r w:rsidR="00E22B25">
        <w:rPr>
          <w:rFonts w:ascii="Arial" w:hAnsi="Arial" w:cs="Arial"/>
          <w:sz w:val="28"/>
          <w:szCs w:val="28"/>
          <w:lang w:val="en-US"/>
        </w:rPr>
        <w:t>Potter</w:t>
      </w:r>
      <w:r w:rsidR="00E22B25" w:rsidRPr="00875F52">
        <w:rPr>
          <w:rFonts w:ascii="Arial" w:hAnsi="Arial" w:cs="Arial"/>
          <w:sz w:val="28"/>
          <w:szCs w:val="28"/>
          <w:lang w:val="el-GR"/>
        </w:rPr>
        <w:t xml:space="preserve"> &amp; </w:t>
      </w:r>
      <w:r w:rsidR="00E22B25">
        <w:rPr>
          <w:rFonts w:ascii="Arial" w:hAnsi="Arial" w:cs="Arial"/>
          <w:sz w:val="28"/>
          <w:szCs w:val="28"/>
          <w:lang w:val="en-US"/>
        </w:rPr>
        <w:t>Sons</w:t>
      </w:r>
      <w:r w:rsidR="00E22B25">
        <w:rPr>
          <w:rFonts w:ascii="Arial" w:hAnsi="Arial" w:cs="Arial"/>
          <w:sz w:val="28"/>
          <w:szCs w:val="28"/>
          <w:lang w:val="el-GR"/>
        </w:rPr>
        <w:t xml:space="preserve"> </w:t>
      </w:r>
      <w:r w:rsidR="00E22B25">
        <w:rPr>
          <w:rFonts w:ascii="Arial" w:hAnsi="Arial" w:cs="Arial"/>
          <w:sz w:val="28"/>
          <w:szCs w:val="28"/>
          <w:lang w:val="en-US"/>
        </w:rPr>
        <w:t>Ltd</w:t>
      </w:r>
      <w:r w:rsidR="00E22B25">
        <w:rPr>
          <w:rFonts w:ascii="Arial" w:hAnsi="Arial" w:cs="Arial"/>
          <w:sz w:val="28"/>
          <w:szCs w:val="28"/>
          <w:lang w:val="el-GR"/>
        </w:rPr>
        <w:t>, θα μπορούσε να εναγάγει την ασφαλιστική της εταιρεία για σκοπούς κάλυψης</w:t>
      </w:r>
      <w:r w:rsidR="00A22854">
        <w:rPr>
          <w:rFonts w:ascii="Arial" w:hAnsi="Arial" w:cs="Arial"/>
          <w:sz w:val="28"/>
          <w:szCs w:val="28"/>
          <w:lang w:val="el-GR"/>
        </w:rPr>
        <w:t xml:space="preserve"> </w:t>
      </w:r>
      <w:r w:rsidR="00A22854" w:rsidRPr="00A22854">
        <w:rPr>
          <w:rFonts w:ascii="Arial" w:hAnsi="Arial" w:cs="Arial"/>
          <w:sz w:val="28"/>
          <w:szCs w:val="28"/>
          <w:lang w:val="el-GR"/>
        </w:rPr>
        <w:t>(</w:t>
      </w:r>
      <w:r w:rsidR="00A22854" w:rsidRPr="002E1DAB">
        <w:rPr>
          <w:rFonts w:ascii="Arial" w:hAnsi="Arial" w:cs="Arial"/>
          <w:i/>
          <w:iCs/>
          <w:sz w:val="28"/>
          <w:szCs w:val="28"/>
          <w:lang w:val="en-US"/>
        </w:rPr>
        <w:t>indemnity</w:t>
      </w:r>
      <w:r w:rsidR="00A22854" w:rsidRPr="00A22854">
        <w:rPr>
          <w:rFonts w:ascii="Arial" w:hAnsi="Arial" w:cs="Arial"/>
          <w:sz w:val="28"/>
          <w:szCs w:val="28"/>
          <w:lang w:val="el-GR"/>
        </w:rPr>
        <w:t>)</w:t>
      </w:r>
      <w:r w:rsidR="00E22B25">
        <w:rPr>
          <w:rFonts w:ascii="Arial" w:hAnsi="Arial" w:cs="Arial"/>
          <w:sz w:val="28"/>
          <w:szCs w:val="28"/>
          <w:lang w:val="el-GR"/>
        </w:rPr>
        <w:t>. Και αυτό μόνο εφόσον αποδεικνύετο η ευθύνη της έναντι του Ταχυδρομείου, δηλαδή του επηρεασθέντος προσώπου</w:t>
      </w:r>
      <w:r w:rsidR="003A3B71">
        <w:rPr>
          <w:rFonts w:ascii="Arial" w:hAnsi="Arial" w:cs="Arial"/>
          <w:sz w:val="28"/>
          <w:szCs w:val="28"/>
          <w:lang w:val="el-GR"/>
        </w:rPr>
        <w:t xml:space="preserve"> είτε κατόπιν απόφασης Δικαστηρίου, είτε κατόπιν απόφασης σε διαιτησία, είτε κατόπιν συμφωνίας</w:t>
      </w:r>
      <w:r w:rsidR="00E22B25">
        <w:rPr>
          <w:rFonts w:ascii="Arial" w:hAnsi="Arial" w:cs="Arial"/>
          <w:sz w:val="28"/>
          <w:szCs w:val="28"/>
          <w:lang w:val="el-GR"/>
        </w:rPr>
        <w:t>.</w:t>
      </w:r>
      <w:r w:rsidR="00214AE1">
        <w:rPr>
          <w:rFonts w:ascii="Arial" w:hAnsi="Arial" w:cs="Arial"/>
          <w:sz w:val="28"/>
          <w:szCs w:val="28"/>
          <w:lang w:val="el-GR"/>
        </w:rPr>
        <w:t xml:space="preserve"> </w:t>
      </w:r>
    </w:p>
    <w:p w14:paraId="3D466BB5" w14:textId="77777777" w:rsidR="00A22854" w:rsidRDefault="00A22854" w:rsidP="006B5775">
      <w:pPr>
        <w:spacing w:line="480" w:lineRule="auto"/>
        <w:jc w:val="both"/>
        <w:rPr>
          <w:rFonts w:ascii="Arial" w:hAnsi="Arial" w:cs="Arial"/>
          <w:sz w:val="28"/>
          <w:szCs w:val="28"/>
          <w:lang w:val="el-GR"/>
        </w:rPr>
      </w:pPr>
    </w:p>
    <w:p w14:paraId="090787AB" w14:textId="7299D910" w:rsidR="00A22854" w:rsidRDefault="00374D03" w:rsidP="006B5775">
      <w:pPr>
        <w:spacing w:line="480" w:lineRule="auto"/>
        <w:jc w:val="both"/>
        <w:rPr>
          <w:rFonts w:ascii="Arial" w:hAnsi="Arial" w:cs="Arial"/>
          <w:sz w:val="28"/>
          <w:szCs w:val="28"/>
          <w:lang w:val="el-GR"/>
        </w:rPr>
      </w:pPr>
      <w:r>
        <w:rPr>
          <w:rFonts w:ascii="Arial" w:hAnsi="Arial" w:cs="Arial"/>
          <w:sz w:val="28"/>
          <w:szCs w:val="28"/>
          <w:lang w:val="en-US"/>
        </w:rPr>
        <w:t>T</w:t>
      </w:r>
      <w:r>
        <w:rPr>
          <w:rFonts w:ascii="Arial" w:hAnsi="Arial" w:cs="Arial"/>
          <w:sz w:val="28"/>
          <w:szCs w:val="28"/>
          <w:lang w:val="el-GR"/>
        </w:rPr>
        <w:t>ο ζήτημα</w:t>
      </w:r>
      <w:r w:rsidRPr="00374D03">
        <w:rPr>
          <w:rFonts w:ascii="Arial" w:hAnsi="Arial" w:cs="Arial"/>
          <w:sz w:val="28"/>
          <w:szCs w:val="28"/>
          <w:lang w:val="el-GR"/>
        </w:rPr>
        <w:t xml:space="preserve"> </w:t>
      </w:r>
      <w:r>
        <w:rPr>
          <w:rFonts w:ascii="Arial" w:hAnsi="Arial" w:cs="Arial"/>
          <w:sz w:val="28"/>
          <w:szCs w:val="28"/>
          <w:lang w:val="el-GR"/>
        </w:rPr>
        <w:t>τέθηκε</w:t>
      </w:r>
      <w:r w:rsidRPr="00374D03">
        <w:rPr>
          <w:rFonts w:ascii="Arial" w:hAnsi="Arial" w:cs="Arial"/>
          <w:sz w:val="28"/>
          <w:szCs w:val="28"/>
          <w:lang w:val="el-GR"/>
        </w:rPr>
        <w:t xml:space="preserve"> </w:t>
      </w:r>
      <w:r>
        <w:rPr>
          <w:rFonts w:ascii="Arial" w:hAnsi="Arial" w:cs="Arial"/>
          <w:sz w:val="28"/>
          <w:szCs w:val="28"/>
          <w:lang w:val="el-GR"/>
        </w:rPr>
        <w:t>ως ακολούθως σ</w:t>
      </w:r>
      <w:r w:rsidR="00A22854">
        <w:rPr>
          <w:rFonts w:ascii="Arial" w:hAnsi="Arial" w:cs="Arial"/>
          <w:sz w:val="28"/>
          <w:szCs w:val="28"/>
          <w:lang w:val="el-GR"/>
        </w:rPr>
        <w:t>την εν λόγω απόφαση</w:t>
      </w:r>
      <w:r>
        <w:rPr>
          <w:rFonts w:ascii="Arial" w:hAnsi="Arial" w:cs="Arial"/>
          <w:sz w:val="28"/>
          <w:szCs w:val="28"/>
          <w:lang w:val="el-GR"/>
        </w:rPr>
        <w:t xml:space="preserve"> από το Λόρδο </w:t>
      </w:r>
      <w:r>
        <w:rPr>
          <w:rFonts w:ascii="Arial" w:hAnsi="Arial" w:cs="Arial"/>
          <w:sz w:val="28"/>
          <w:szCs w:val="28"/>
          <w:lang w:val="en-US"/>
        </w:rPr>
        <w:t>Denning</w:t>
      </w:r>
      <w:r w:rsidRPr="00374D03">
        <w:rPr>
          <w:rFonts w:ascii="Arial" w:hAnsi="Arial" w:cs="Arial"/>
          <w:sz w:val="28"/>
          <w:szCs w:val="28"/>
          <w:lang w:val="el-GR"/>
        </w:rPr>
        <w:t xml:space="preserve"> </w:t>
      </w:r>
      <w:r>
        <w:rPr>
          <w:rFonts w:ascii="Arial" w:hAnsi="Arial" w:cs="Arial"/>
          <w:sz w:val="28"/>
          <w:szCs w:val="28"/>
          <w:lang w:val="en-US"/>
        </w:rPr>
        <w:t>M</w:t>
      </w:r>
      <w:r w:rsidRPr="00374D03">
        <w:rPr>
          <w:rFonts w:ascii="Arial" w:hAnsi="Arial" w:cs="Arial"/>
          <w:sz w:val="28"/>
          <w:szCs w:val="28"/>
          <w:lang w:val="el-GR"/>
        </w:rPr>
        <w:t>.</w:t>
      </w:r>
      <w:r>
        <w:rPr>
          <w:rFonts w:ascii="Arial" w:hAnsi="Arial" w:cs="Arial"/>
          <w:sz w:val="28"/>
          <w:szCs w:val="28"/>
          <w:lang w:val="en-US"/>
        </w:rPr>
        <w:t>R</w:t>
      </w:r>
      <w:r w:rsidRPr="00374D03">
        <w:rPr>
          <w:rFonts w:ascii="Arial" w:hAnsi="Arial" w:cs="Arial"/>
          <w:sz w:val="28"/>
          <w:szCs w:val="28"/>
          <w:lang w:val="el-GR"/>
        </w:rPr>
        <w:t>.</w:t>
      </w:r>
      <w:r w:rsidR="00A22854">
        <w:rPr>
          <w:rFonts w:ascii="Arial" w:hAnsi="Arial" w:cs="Arial"/>
          <w:sz w:val="28"/>
          <w:szCs w:val="28"/>
          <w:lang w:val="el-GR"/>
        </w:rPr>
        <w:t>:</w:t>
      </w:r>
    </w:p>
    <w:p w14:paraId="3B3EEFC6" w14:textId="77777777" w:rsidR="00BE1EDA" w:rsidRDefault="00BE1EDA" w:rsidP="006B5775">
      <w:pPr>
        <w:spacing w:line="480" w:lineRule="auto"/>
        <w:jc w:val="both"/>
        <w:rPr>
          <w:rFonts w:ascii="Arial" w:hAnsi="Arial" w:cs="Arial"/>
          <w:sz w:val="28"/>
          <w:szCs w:val="28"/>
          <w:lang w:val="el-GR"/>
        </w:rPr>
      </w:pPr>
    </w:p>
    <w:p w14:paraId="42DAC995" w14:textId="182CE624" w:rsidR="00E83816" w:rsidRPr="00A22854" w:rsidRDefault="00E83816" w:rsidP="00E83816">
      <w:pPr>
        <w:spacing w:line="276" w:lineRule="auto"/>
        <w:ind w:left="284" w:right="674"/>
        <w:jc w:val="both"/>
        <w:rPr>
          <w:rFonts w:ascii="Arial" w:hAnsi="Arial" w:cs="Arial"/>
          <w:i/>
          <w:iCs/>
          <w:sz w:val="26"/>
          <w:szCs w:val="26"/>
          <w:lang w:val="en-US"/>
        </w:rPr>
      </w:pPr>
      <w:r>
        <w:rPr>
          <w:rFonts w:ascii="Arial" w:hAnsi="Arial" w:cs="Arial"/>
          <w:sz w:val="26"/>
          <w:szCs w:val="26"/>
          <w:lang w:val="en-US"/>
        </w:rPr>
        <w:t>“</w:t>
      </w:r>
      <w:r w:rsidRPr="00A22854">
        <w:rPr>
          <w:rFonts w:ascii="Arial" w:hAnsi="Arial" w:cs="Arial"/>
          <w:i/>
          <w:iCs/>
          <w:sz w:val="26"/>
          <w:szCs w:val="26"/>
          <w:lang w:val="en-US"/>
        </w:rPr>
        <w:t xml:space="preserve">It seems to me that </w:t>
      </w:r>
      <w:r w:rsidRPr="005244FB">
        <w:rPr>
          <w:rFonts w:ascii="Arial" w:hAnsi="Arial" w:cs="Arial"/>
          <w:b/>
          <w:bCs/>
          <w:i/>
          <w:iCs/>
          <w:sz w:val="26"/>
          <w:szCs w:val="26"/>
          <w:lang w:val="en-US"/>
        </w:rPr>
        <w:t>A. J. G. Potter &amp; Sons Ltd., acquire only a right to sue for the money when their liability to the injured person has been established so as to give rise to a right of indemnity</w:t>
      </w:r>
      <w:r w:rsidRPr="00A22854">
        <w:rPr>
          <w:rFonts w:ascii="Arial" w:hAnsi="Arial" w:cs="Arial"/>
          <w:i/>
          <w:iCs/>
          <w:sz w:val="26"/>
          <w:szCs w:val="26"/>
          <w:lang w:val="en-US"/>
        </w:rPr>
        <w:t xml:space="preserve">. </w:t>
      </w:r>
      <w:r w:rsidRPr="005244FB">
        <w:rPr>
          <w:rFonts w:ascii="Arial" w:hAnsi="Arial" w:cs="Arial"/>
          <w:b/>
          <w:bCs/>
          <w:i/>
          <w:iCs/>
          <w:sz w:val="26"/>
          <w:szCs w:val="26"/>
          <w:lang w:val="en-US"/>
        </w:rPr>
        <w:t>Their liability to the injured person must be ascertained and determined to exist, either by judgment of the court or by an award in an arbitration or by agreement. Until that is done, the right to an indemnity does not arise</w:t>
      </w:r>
      <w:r w:rsidRPr="00A22854">
        <w:rPr>
          <w:rFonts w:ascii="Arial" w:hAnsi="Arial" w:cs="Arial"/>
          <w:i/>
          <w:iCs/>
          <w:sz w:val="26"/>
          <w:szCs w:val="26"/>
          <w:lang w:val="en-US"/>
        </w:rPr>
        <w:t>. I agree with the statement by DEVLIN, J., in West Wake Price &amp; Co. v. Ching:</w:t>
      </w:r>
    </w:p>
    <w:p w14:paraId="5ECE7F2A" w14:textId="77777777" w:rsidR="00E83816" w:rsidRPr="00A22854" w:rsidRDefault="00E83816" w:rsidP="00E83816">
      <w:pPr>
        <w:spacing w:line="276" w:lineRule="auto"/>
        <w:ind w:left="284" w:right="674"/>
        <w:jc w:val="both"/>
        <w:rPr>
          <w:rFonts w:ascii="Arial" w:hAnsi="Arial" w:cs="Arial"/>
          <w:i/>
          <w:iCs/>
          <w:sz w:val="26"/>
          <w:szCs w:val="26"/>
          <w:lang w:val="en-US"/>
        </w:rPr>
      </w:pPr>
    </w:p>
    <w:p w14:paraId="02AC1BA6" w14:textId="5BA7436C" w:rsidR="00E83816" w:rsidRPr="00A22854" w:rsidRDefault="00E83816" w:rsidP="00E83816">
      <w:pPr>
        <w:spacing w:line="276" w:lineRule="auto"/>
        <w:ind w:left="709" w:right="957"/>
        <w:jc w:val="both"/>
        <w:rPr>
          <w:rFonts w:ascii="Arial" w:hAnsi="Arial" w:cs="Arial"/>
          <w:i/>
          <w:iCs/>
          <w:sz w:val="26"/>
          <w:szCs w:val="26"/>
          <w:lang w:val="en-US"/>
        </w:rPr>
      </w:pPr>
      <w:r w:rsidRPr="00A22854">
        <w:rPr>
          <w:rFonts w:ascii="Arial" w:hAnsi="Arial" w:cs="Arial"/>
          <w:i/>
          <w:iCs/>
          <w:sz w:val="26"/>
          <w:szCs w:val="26"/>
          <w:lang w:val="en-US"/>
        </w:rPr>
        <w:t>“The assured cannot recover anything under the main indemnity clause or make any claim against the underwriters until the assured have been found liable and so sustained a loss.”</w:t>
      </w:r>
    </w:p>
    <w:p w14:paraId="35FE5095" w14:textId="77777777" w:rsidR="00E83816" w:rsidRPr="00A22854" w:rsidRDefault="00E83816" w:rsidP="00E83816">
      <w:pPr>
        <w:spacing w:line="276" w:lineRule="auto"/>
        <w:ind w:left="709" w:right="957"/>
        <w:jc w:val="both"/>
        <w:rPr>
          <w:rFonts w:ascii="Arial" w:hAnsi="Arial" w:cs="Arial"/>
          <w:i/>
          <w:iCs/>
          <w:sz w:val="26"/>
          <w:szCs w:val="26"/>
          <w:lang w:val="en-US"/>
        </w:rPr>
      </w:pPr>
    </w:p>
    <w:p w14:paraId="01EBECBB" w14:textId="2DC3F5D8" w:rsidR="00E83816" w:rsidRDefault="00E83816" w:rsidP="00E83816">
      <w:pPr>
        <w:spacing w:line="276" w:lineRule="auto"/>
        <w:ind w:left="284" w:right="674"/>
        <w:jc w:val="both"/>
        <w:rPr>
          <w:rFonts w:ascii="Arial" w:hAnsi="Arial" w:cs="Arial"/>
          <w:sz w:val="26"/>
          <w:szCs w:val="26"/>
          <w:lang w:val="en-US"/>
        </w:rPr>
      </w:pPr>
      <w:r w:rsidRPr="00A22854">
        <w:rPr>
          <w:rFonts w:ascii="Arial" w:hAnsi="Arial" w:cs="Arial"/>
          <w:i/>
          <w:iCs/>
          <w:sz w:val="26"/>
          <w:szCs w:val="26"/>
          <w:lang w:val="en-US"/>
        </w:rPr>
        <w:t xml:space="preserve">Under s. 1 of the Act of 1930 </w:t>
      </w:r>
      <w:r w:rsidRPr="00BE1EDA">
        <w:rPr>
          <w:rFonts w:ascii="Arial" w:hAnsi="Arial" w:cs="Arial"/>
          <w:b/>
          <w:bCs/>
          <w:i/>
          <w:iCs/>
          <w:sz w:val="26"/>
          <w:szCs w:val="26"/>
          <w:lang w:val="en-US"/>
        </w:rPr>
        <w:t>the injured person cannot sue the insurance company except in such circumstances as the insured himself could have sued the insurance company</w:t>
      </w:r>
      <w:r w:rsidRPr="00A22854">
        <w:rPr>
          <w:rFonts w:ascii="Arial" w:hAnsi="Arial" w:cs="Arial"/>
          <w:i/>
          <w:iCs/>
          <w:sz w:val="26"/>
          <w:szCs w:val="26"/>
          <w:lang w:val="en-US"/>
        </w:rPr>
        <w:t>.</w:t>
      </w:r>
      <w:r w:rsidR="00BE1EDA" w:rsidRPr="00BE1EDA">
        <w:rPr>
          <w:rFonts w:ascii="Arial" w:hAnsi="Arial" w:cs="Arial"/>
          <w:i/>
          <w:iCs/>
          <w:sz w:val="26"/>
          <w:szCs w:val="26"/>
          <w:lang w:val="en-US"/>
        </w:rPr>
        <w:t xml:space="preserve"> </w:t>
      </w:r>
      <w:r w:rsidRPr="007C0EB9">
        <w:rPr>
          <w:rFonts w:ascii="Arial" w:hAnsi="Arial" w:cs="Arial"/>
          <w:b/>
          <w:bCs/>
          <w:i/>
          <w:iCs/>
          <w:sz w:val="26"/>
          <w:szCs w:val="26"/>
          <w:lang w:val="en-US"/>
        </w:rPr>
        <w:t>Potters could have sued for an indemnity only when their liability to the third person was established</w:t>
      </w:r>
      <w:r w:rsidRPr="00A22854">
        <w:rPr>
          <w:rFonts w:ascii="Arial" w:hAnsi="Arial" w:cs="Arial"/>
          <w:i/>
          <w:iCs/>
          <w:sz w:val="26"/>
          <w:szCs w:val="26"/>
          <w:lang w:val="en-US"/>
        </w:rPr>
        <w:t xml:space="preserve"> and the amount of the loss ascertained ………. </w:t>
      </w:r>
      <w:r w:rsidRPr="00BE1EDA">
        <w:rPr>
          <w:rFonts w:ascii="Arial" w:hAnsi="Arial" w:cs="Arial"/>
          <w:b/>
          <w:bCs/>
          <w:i/>
          <w:iCs/>
          <w:sz w:val="26"/>
          <w:szCs w:val="26"/>
          <w:lang w:val="en-US"/>
        </w:rPr>
        <w:t>the insured cannot sue for an indemnity until his own liability to the third person is ascertained</w:t>
      </w:r>
      <w:r>
        <w:rPr>
          <w:rFonts w:ascii="Arial" w:hAnsi="Arial" w:cs="Arial"/>
          <w:sz w:val="26"/>
          <w:szCs w:val="26"/>
          <w:lang w:val="en-US"/>
        </w:rPr>
        <w:t>.”</w:t>
      </w:r>
    </w:p>
    <w:p w14:paraId="69A713F2" w14:textId="77777777" w:rsidR="009A38C9" w:rsidRDefault="009A38C9" w:rsidP="00E83816">
      <w:pPr>
        <w:spacing w:line="276" w:lineRule="auto"/>
        <w:ind w:left="284" w:right="674"/>
        <w:jc w:val="both"/>
        <w:rPr>
          <w:rFonts w:ascii="Arial" w:hAnsi="Arial" w:cs="Arial"/>
          <w:sz w:val="26"/>
          <w:szCs w:val="26"/>
          <w:lang w:val="en-US"/>
        </w:rPr>
      </w:pPr>
    </w:p>
    <w:p w14:paraId="7F873EEF" w14:textId="09150DA3" w:rsidR="009A38C9" w:rsidRPr="00A036D9" w:rsidRDefault="00A036D9" w:rsidP="00A036D9">
      <w:pPr>
        <w:spacing w:line="480" w:lineRule="auto"/>
        <w:jc w:val="center"/>
        <w:rPr>
          <w:rFonts w:ascii="Arial" w:hAnsi="Arial" w:cs="Arial"/>
          <w:lang w:val="el-GR"/>
        </w:rPr>
      </w:pPr>
      <w:r w:rsidRPr="00A036D9">
        <w:rPr>
          <w:rFonts w:ascii="Arial" w:hAnsi="Arial" w:cs="Arial"/>
          <w:lang w:val="el-GR"/>
        </w:rPr>
        <w:t>(Η έμφαση είναι του παρόντος Δικαστηρίου)</w:t>
      </w:r>
    </w:p>
    <w:p w14:paraId="43113D22" w14:textId="2D173357" w:rsidR="009A38C9" w:rsidRDefault="009A38C9" w:rsidP="00441C37">
      <w:pPr>
        <w:spacing w:line="480" w:lineRule="auto"/>
        <w:jc w:val="both"/>
        <w:rPr>
          <w:rFonts w:ascii="Arial" w:hAnsi="Arial" w:cs="Arial"/>
          <w:sz w:val="28"/>
          <w:szCs w:val="28"/>
          <w:lang w:val="el-GR"/>
        </w:rPr>
      </w:pPr>
      <w:r>
        <w:rPr>
          <w:rFonts w:ascii="Arial" w:hAnsi="Arial" w:cs="Arial"/>
          <w:sz w:val="28"/>
          <w:szCs w:val="28"/>
          <w:lang w:val="el-GR"/>
        </w:rPr>
        <w:t>Στην ουσία εκείνο που αποφασίστηκε ήταν ότι η αγωγή από το Ταχυδρομείο ήταν πρόωρη εφόσον το επηρεασθέν πρόσωπο δεν μπορούσε να είναι σε καλύτερη θέση από το ασφαλισμένο πρόσωπο, δηλ. την εταιρεία</w:t>
      </w:r>
      <w:r w:rsidRPr="00214AE1">
        <w:rPr>
          <w:rFonts w:ascii="Arial" w:hAnsi="Arial" w:cs="Arial"/>
          <w:sz w:val="28"/>
          <w:szCs w:val="28"/>
          <w:lang w:val="el-GR"/>
        </w:rPr>
        <w:t xml:space="preserve"> </w:t>
      </w:r>
      <w:r>
        <w:rPr>
          <w:rFonts w:ascii="Arial" w:hAnsi="Arial" w:cs="Arial"/>
          <w:sz w:val="28"/>
          <w:szCs w:val="28"/>
          <w:lang w:val="en-US"/>
        </w:rPr>
        <w:t>A</w:t>
      </w:r>
      <w:r w:rsidRPr="00875F52">
        <w:rPr>
          <w:rFonts w:ascii="Arial" w:hAnsi="Arial" w:cs="Arial"/>
          <w:sz w:val="28"/>
          <w:szCs w:val="28"/>
          <w:lang w:val="el-GR"/>
        </w:rPr>
        <w:t>.</w:t>
      </w:r>
      <w:r>
        <w:rPr>
          <w:rFonts w:ascii="Arial" w:hAnsi="Arial" w:cs="Arial"/>
          <w:sz w:val="28"/>
          <w:szCs w:val="28"/>
          <w:lang w:val="en-US"/>
        </w:rPr>
        <w:t>J</w:t>
      </w:r>
      <w:r w:rsidRPr="00875F52">
        <w:rPr>
          <w:rFonts w:ascii="Arial" w:hAnsi="Arial" w:cs="Arial"/>
          <w:sz w:val="28"/>
          <w:szCs w:val="28"/>
          <w:lang w:val="el-GR"/>
        </w:rPr>
        <w:t>.</w:t>
      </w:r>
      <w:r>
        <w:rPr>
          <w:rFonts w:ascii="Arial" w:hAnsi="Arial" w:cs="Arial"/>
          <w:sz w:val="28"/>
          <w:szCs w:val="28"/>
          <w:lang w:val="en-US"/>
        </w:rPr>
        <w:t>G</w:t>
      </w:r>
      <w:r w:rsidRPr="00875F52">
        <w:rPr>
          <w:rFonts w:ascii="Arial" w:hAnsi="Arial" w:cs="Arial"/>
          <w:sz w:val="28"/>
          <w:szCs w:val="28"/>
          <w:lang w:val="el-GR"/>
        </w:rPr>
        <w:t xml:space="preserve">. </w:t>
      </w:r>
      <w:r>
        <w:rPr>
          <w:rFonts w:ascii="Arial" w:hAnsi="Arial" w:cs="Arial"/>
          <w:sz w:val="28"/>
          <w:szCs w:val="28"/>
          <w:lang w:val="en-US"/>
        </w:rPr>
        <w:t>Potter</w:t>
      </w:r>
      <w:r w:rsidRPr="00875F52">
        <w:rPr>
          <w:rFonts w:ascii="Arial" w:hAnsi="Arial" w:cs="Arial"/>
          <w:sz w:val="28"/>
          <w:szCs w:val="28"/>
          <w:lang w:val="el-GR"/>
        </w:rPr>
        <w:t xml:space="preserve"> &amp; </w:t>
      </w:r>
      <w:r>
        <w:rPr>
          <w:rFonts w:ascii="Arial" w:hAnsi="Arial" w:cs="Arial"/>
          <w:sz w:val="28"/>
          <w:szCs w:val="28"/>
          <w:lang w:val="en-US"/>
        </w:rPr>
        <w:t>Sons</w:t>
      </w:r>
      <w:r>
        <w:rPr>
          <w:rFonts w:ascii="Arial" w:hAnsi="Arial" w:cs="Arial"/>
          <w:sz w:val="28"/>
          <w:szCs w:val="28"/>
          <w:lang w:val="el-GR"/>
        </w:rPr>
        <w:t xml:space="preserve"> </w:t>
      </w:r>
      <w:r>
        <w:rPr>
          <w:rFonts w:ascii="Arial" w:hAnsi="Arial" w:cs="Arial"/>
          <w:sz w:val="28"/>
          <w:szCs w:val="28"/>
          <w:lang w:val="en-US"/>
        </w:rPr>
        <w:t>Ltd</w:t>
      </w:r>
      <w:r>
        <w:rPr>
          <w:rFonts w:ascii="Arial" w:hAnsi="Arial" w:cs="Arial"/>
          <w:sz w:val="28"/>
          <w:szCs w:val="28"/>
          <w:lang w:val="el-GR"/>
        </w:rPr>
        <w:t>, η οποία δεν δύνατο να εναγάγει την ασφαλιστική εταιρεία μέχρις ότου η ευθύνη της και το ποσό της ευθύνης της διακριβωθεί.</w:t>
      </w:r>
    </w:p>
    <w:p w14:paraId="78D6617E" w14:textId="77777777" w:rsidR="009A38C9" w:rsidRDefault="009A38C9" w:rsidP="00441C37">
      <w:pPr>
        <w:spacing w:line="480" w:lineRule="auto"/>
        <w:jc w:val="both"/>
        <w:rPr>
          <w:rFonts w:ascii="Arial" w:hAnsi="Arial" w:cs="Arial"/>
          <w:sz w:val="28"/>
          <w:szCs w:val="28"/>
          <w:lang w:val="el-GR"/>
        </w:rPr>
      </w:pPr>
    </w:p>
    <w:p w14:paraId="189E4042" w14:textId="3DD8D471" w:rsidR="00374D03" w:rsidRDefault="00374D03" w:rsidP="00441C37">
      <w:pPr>
        <w:spacing w:line="480" w:lineRule="auto"/>
        <w:jc w:val="both"/>
        <w:rPr>
          <w:rFonts w:ascii="Arial" w:hAnsi="Arial" w:cs="Arial"/>
          <w:sz w:val="28"/>
          <w:szCs w:val="28"/>
          <w:lang w:val="el-GR"/>
        </w:rPr>
      </w:pPr>
      <w:r>
        <w:rPr>
          <w:rFonts w:ascii="Arial" w:hAnsi="Arial" w:cs="Arial"/>
          <w:sz w:val="28"/>
          <w:szCs w:val="28"/>
          <w:lang w:val="el-GR"/>
        </w:rPr>
        <w:t>Κατ</w:t>
      </w:r>
      <w:r w:rsidR="00A036D9">
        <w:rPr>
          <w:rFonts w:ascii="Arial" w:hAnsi="Arial" w:cs="Arial"/>
          <w:sz w:val="28"/>
          <w:szCs w:val="28"/>
          <w:lang w:val="el-GR"/>
        </w:rPr>
        <w:t xml:space="preserve">’ </w:t>
      </w:r>
      <w:r>
        <w:rPr>
          <w:rFonts w:ascii="Arial" w:hAnsi="Arial" w:cs="Arial"/>
          <w:sz w:val="28"/>
          <w:szCs w:val="28"/>
          <w:lang w:val="el-GR"/>
        </w:rPr>
        <w:t xml:space="preserve">ανάλογο τρόπο αναφέρθηκαν και τα ακόλουθα από το </w:t>
      </w:r>
      <w:r w:rsidR="00385A65">
        <w:rPr>
          <w:rFonts w:ascii="Arial" w:hAnsi="Arial" w:cs="Arial"/>
          <w:sz w:val="28"/>
          <w:szCs w:val="28"/>
          <w:lang w:val="el-GR"/>
        </w:rPr>
        <w:t xml:space="preserve">Λόρδο </w:t>
      </w:r>
      <w:r w:rsidR="00385A65">
        <w:rPr>
          <w:rFonts w:ascii="Arial" w:hAnsi="Arial" w:cs="Arial"/>
          <w:sz w:val="28"/>
          <w:szCs w:val="28"/>
          <w:lang w:val="en-US"/>
        </w:rPr>
        <w:t>Salmon</w:t>
      </w:r>
      <w:r w:rsidR="00385A65" w:rsidRPr="00385A65">
        <w:rPr>
          <w:rFonts w:ascii="Arial" w:hAnsi="Arial" w:cs="Arial"/>
          <w:sz w:val="28"/>
          <w:szCs w:val="28"/>
          <w:lang w:val="el-GR"/>
        </w:rPr>
        <w:t xml:space="preserve"> </w:t>
      </w:r>
      <w:r w:rsidR="00385A65">
        <w:rPr>
          <w:rFonts w:ascii="Arial" w:hAnsi="Arial" w:cs="Arial"/>
          <w:sz w:val="28"/>
          <w:szCs w:val="28"/>
          <w:lang w:val="en-US"/>
        </w:rPr>
        <w:t>L</w:t>
      </w:r>
      <w:r w:rsidR="00385A65" w:rsidRPr="00385A65">
        <w:rPr>
          <w:rFonts w:ascii="Arial" w:hAnsi="Arial" w:cs="Arial"/>
          <w:sz w:val="28"/>
          <w:szCs w:val="28"/>
          <w:lang w:val="el-GR"/>
        </w:rPr>
        <w:t>.</w:t>
      </w:r>
      <w:r w:rsidR="00385A65">
        <w:rPr>
          <w:rFonts w:ascii="Arial" w:hAnsi="Arial" w:cs="Arial"/>
          <w:sz w:val="28"/>
          <w:szCs w:val="28"/>
          <w:lang w:val="en-US"/>
        </w:rPr>
        <w:t>J</w:t>
      </w:r>
      <w:r w:rsidR="00385A65" w:rsidRPr="00385A65">
        <w:rPr>
          <w:rFonts w:ascii="Arial" w:hAnsi="Arial" w:cs="Arial"/>
          <w:sz w:val="28"/>
          <w:szCs w:val="28"/>
          <w:lang w:val="el-GR"/>
        </w:rPr>
        <w:t>.</w:t>
      </w:r>
      <w:r w:rsidR="00385A65">
        <w:rPr>
          <w:rFonts w:ascii="Arial" w:hAnsi="Arial" w:cs="Arial"/>
          <w:sz w:val="28"/>
          <w:szCs w:val="28"/>
          <w:lang w:val="el-GR"/>
        </w:rPr>
        <w:t>:</w:t>
      </w:r>
    </w:p>
    <w:p w14:paraId="3746D535" w14:textId="77777777" w:rsidR="00385A65" w:rsidRPr="00385A65" w:rsidRDefault="00385A65" w:rsidP="00441C37">
      <w:pPr>
        <w:spacing w:line="480" w:lineRule="auto"/>
        <w:jc w:val="both"/>
        <w:rPr>
          <w:rFonts w:ascii="Arial" w:hAnsi="Arial" w:cs="Arial"/>
          <w:sz w:val="28"/>
          <w:szCs w:val="28"/>
          <w:lang w:val="el-GR"/>
        </w:rPr>
      </w:pPr>
    </w:p>
    <w:p w14:paraId="78BAF983" w14:textId="538B9EF8" w:rsidR="00374D03" w:rsidRDefault="00385A65" w:rsidP="00ED1095">
      <w:pPr>
        <w:spacing w:line="276" w:lineRule="auto"/>
        <w:ind w:left="426" w:right="390"/>
        <w:jc w:val="both"/>
        <w:rPr>
          <w:rFonts w:ascii="Arial" w:hAnsi="Arial" w:cs="Arial"/>
          <w:color w:val="000000"/>
          <w:sz w:val="26"/>
          <w:szCs w:val="26"/>
          <w:lang w:val="en-US" w:bidi="en-US"/>
        </w:rPr>
      </w:pPr>
      <w:r>
        <w:rPr>
          <w:rFonts w:ascii="Arial" w:hAnsi="Arial" w:cs="Arial"/>
          <w:color w:val="000000"/>
          <w:sz w:val="26"/>
          <w:szCs w:val="26"/>
          <w:lang w:val="en-US" w:bidi="en-US"/>
        </w:rPr>
        <w:t>“</w:t>
      </w:r>
      <w:r w:rsidR="00374D03" w:rsidRPr="00385A65">
        <w:rPr>
          <w:rFonts w:ascii="Arial" w:hAnsi="Arial" w:cs="Arial"/>
          <w:b/>
          <w:bCs/>
          <w:i/>
          <w:iCs/>
          <w:color w:val="000000"/>
          <w:sz w:val="26"/>
          <w:szCs w:val="26"/>
          <w:lang w:val="en-US" w:bidi="en-US"/>
        </w:rPr>
        <w:t>Whether or not there is any legal liability</w:t>
      </w:r>
      <w:r w:rsidR="00374D03" w:rsidRPr="00385A65">
        <w:rPr>
          <w:rFonts w:ascii="Arial" w:hAnsi="Arial" w:cs="Arial"/>
          <w:i/>
          <w:iCs/>
          <w:color w:val="000000"/>
          <w:sz w:val="26"/>
          <w:szCs w:val="26"/>
          <w:lang w:val="en-US" w:bidi="en-US"/>
        </w:rPr>
        <w:t xml:space="preserve">, however, and, if so, the amount due from Potters to the Post Office </w:t>
      </w:r>
      <w:r w:rsidR="00374D03" w:rsidRPr="00385A65">
        <w:rPr>
          <w:rFonts w:ascii="Arial" w:hAnsi="Arial" w:cs="Arial"/>
          <w:b/>
          <w:bCs/>
          <w:i/>
          <w:iCs/>
          <w:color w:val="000000"/>
          <w:sz w:val="26"/>
          <w:szCs w:val="26"/>
          <w:lang w:val="en-US" w:bidi="en-US"/>
        </w:rPr>
        <w:t>can</w:t>
      </w:r>
      <w:r w:rsidR="00374D03" w:rsidRPr="00385A65">
        <w:rPr>
          <w:rFonts w:ascii="Arial" w:hAnsi="Arial" w:cs="Arial"/>
          <w:i/>
          <w:iCs/>
          <w:color w:val="000000"/>
          <w:sz w:val="26"/>
          <w:szCs w:val="26"/>
          <w:lang w:val="en-US" w:bidi="en-US"/>
        </w:rPr>
        <w:t xml:space="preserve">, in my view, </w:t>
      </w:r>
      <w:r w:rsidR="00374D03" w:rsidRPr="00385A65">
        <w:rPr>
          <w:rFonts w:ascii="Arial" w:hAnsi="Arial" w:cs="Arial"/>
          <w:b/>
          <w:bCs/>
          <w:i/>
          <w:iCs/>
          <w:color w:val="000000"/>
          <w:sz w:val="26"/>
          <w:szCs w:val="26"/>
          <w:lang w:val="en-US" w:bidi="en-US"/>
        </w:rPr>
        <w:t>only be finally ascertained either by agreement between Potters and the Post Office or by an action or arbitration D between Potters and the Post Office</w:t>
      </w:r>
      <w:r w:rsidR="00374D03" w:rsidRPr="00385A65">
        <w:rPr>
          <w:rFonts w:ascii="Arial" w:hAnsi="Arial" w:cs="Arial"/>
          <w:i/>
          <w:iCs/>
          <w:color w:val="000000"/>
          <w:sz w:val="26"/>
          <w:szCs w:val="26"/>
          <w:lang w:val="en-US" w:bidi="en-US"/>
        </w:rPr>
        <w:t xml:space="preserve">. </w:t>
      </w:r>
      <w:r w:rsidR="00374D03" w:rsidRPr="00385A65">
        <w:rPr>
          <w:rFonts w:ascii="Arial" w:hAnsi="Arial" w:cs="Arial"/>
          <w:b/>
          <w:bCs/>
          <w:i/>
          <w:iCs/>
          <w:color w:val="000000"/>
          <w:sz w:val="26"/>
          <w:szCs w:val="26"/>
          <w:lang w:val="en-US" w:bidi="en-US"/>
        </w:rPr>
        <w:t>It is quite unheard of in practice for any insured to sue his insurers in a money claim when the actual loss against which he wishes to be indemnified has not been ascertaine</w:t>
      </w:r>
      <w:r w:rsidR="00374D03" w:rsidRPr="00A036D9">
        <w:rPr>
          <w:rFonts w:ascii="Arial" w:hAnsi="Arial" w:cs="Arial"/>
          <w:b/>
          <w:bCs/>
          <w:i/>
          <w:iCs/>
          <w:color w:val="000000"/>
          <w:sz w:val="26"/>
          <w:szCs w:val="26"/>
          <w:lang w:val="en-US" w:bidi="en-US"/>
        </w:rPr>
        <w:t>d</w:t>
      </w:r>
      <w:r w:rsidR="00374D03" w:rsidRPr="00385A65">
        <w:rPr>
          <w:rFonts w:ascii="Arial" w:hAnsi="Arial" w:cs="Arial"/>
          <w:i/>
          <w:iCs/>
          <w:color w:val="000000"/>
          <w:sz w:val="26"/>
          <w:szCs w:val="26"/>
          <w:lang w:val="en-US" w:bidi="en-US"/>
        </w:rPr>
        <w:t>. I have never heard of such an action, and there is nothing in law that makes such an action possible</w:t>
      </w:r>
      <w:r>
        <w:rPr>
          <w:rFonts w:ascii="Arial" w:hAnsi="Arial" w:cs="Arial"/>
          <w:color w:val="000000"/>
          <w:sz w:val="26"/>
          <w:szCs w:val="26"/>
          <w:lang w:val="en-US" w:bidi="en-US"/>
        </w:rPr>
        <w:t>”</w:t>
      </w:r>
      <w:r w:rsidR="00374D03" w:rsidRPr="00374D03">
        <w:rPr>
          <w:rFonts w:ascii="Arial" w:hAnsi="Arial" w:cs="Arial"/>
          <w:color w:val="000000"/>
          <w:sz w:val="26"/>
          <w:szCs w:val="26"/>
          <w:lang w:val="en-US" w:bidi="en-US"/>
        </w:rPr>
        <w:t>.</w:t>
      </w:r>
    </w:p>
    <w:p w14:paraId="1AE619A7" w14:textId="77777777" w:rsidR="00385A65" w:rsidRDefault="00385A65" w:rsidP="00ED1095">
      <w:pPr>
        <w:spacing w:line="276" w:lineRule="auto"/>
        <w:ind w:left="426" w:right="390"/>
        <w:jc w:val="both"/>
        <w:rPr>
          <w:rFonts w:ascii="Arial" w:hAnsi="Arial" w:cs="Arial"/>
          <w:sz w:val="26"/>
          <w:szCs w:val="26"/>
          <w:lang w:val="en-US"/>
        </w:rPr>
      </w:pPr>
    </w:p>
    <w:p w14:paraId="19BB02FF" w14:textId="77777777" w:rsidR="00A036D9" w:rsidRPr="00A036D9" w:rsidRDefault="00A036D9" w:rsidP="00A036D9">
      <w:pPr>
        <w:spacing w:line="480" w:lineRule="auto"/>
        <w:jc w:val="center"/>
        <w:rPr>
          <w:rFonts w:ascii="Arial" w:hAnsi="Arial" w:cs="Arial"/>
          <w:lang w:val="el-GR"/>
        </w:rPr>
      </w:pPr>
      <w:r w:rsidRPr="00A036D9">
        <w:rPr>
          <w:rFonts w:ascii="Arial" w:hAnsi="Arial" w:cs="Arial"/>
          <w:lang w:val="el-GR"/>
        </w:rPr>
        <w:t>(Η έμφαση είναι του παρόντος Δικαστηρίου)</w:t>
      </w:r>
    </w:p>
    <w:p w14:paraId="30B137EB" w14:textId="77777777" w:rsidR="00A036D9" w:rsidRPr="00A036D9" w:rsidRDefault="00A036D9" w:rsidP="00ED1095">
      <w:pPr>
        <w:spacing w:line="276" w:lineRule="auto"/>
        <w:ind w:left="426" w:right="390"/>
        <w:jc w:val="both"/>
        <w:rPr>
          <w:rFonts w:ascii="Arial" w:hAnsi="Arial" w:cs="Arial"/>
          <w:sz w:val="26"/>
          <w:szCs w:val="26"/>
          <w:lang w:val="el-GR"/>
        </w:rPr>
      </w:pPr>
    </w:p>
    <w:p w14:paraId="46804CDB" w14:textId="77777777" w:rsidR="009A38C9" w:rsidRPr="00A036D9" w:rsidRDefault="009A38C9" w:rsidP="00ED1095">
      <w:pPr>
        <w:spacing w:line="276" w:lineRule="auto"/>
        <w:ind w:left="284" w:right="674"/>
        <w:jc w:val="both"/>
        <w:rPr>
          <w:rFonts w:ascii="Arial" w:hAnsi="Arial" w:cs="Arial"/>
          <w:sz w:val="26"/>
          <w:szCs w:val="26"/>
          <w:lang w:val="el-GR"/>
        </w:rPr>
      </w:pPr>
    </w:p>
    <w:p w14:paraId="3E11229E" w14:textId="4E8D65B3" w:rsidR="00A22854" w:rsidRPr="0021401F" w:rsidRDefault="00A22854" w:rsidP="00ED1095">
      <w:pPr>
        <w:spacing w:line="480" w:lineRule="auto"/>
        <w:ind w:right="-35"/>
        <w:jc w:val="both"/>
        <w:rPr>
          <w:rFonts w:ascii="Arial" w:hAnsi="Arial" w:cs="Arial"/>
          <w:sz w:val="28"/>
          <w:szCs w:val="28"/>
          <w:lang w:val="el-GR"/>
        </w:rPr>
      </w:pPr>
      <w:r w:rsidRPr="00A22854">
        <w:rPr>
          <w:rFonts w:ascii="Arial" w:hAnsi="Arial" w:cs="Arial"/>
          <w:sz w:val="28"/>
          <w:szCs w:val="28"/>
          <w:lang w:val="el-GR"/>
        </w:rPr>
        <w:t>Στην ίδια υπόθεση τονίσθηκε</w:t>
      </w:r>
      <w:r w:rsidR="0021401F">
        <w:rPr>
          <w:rFonts w:ascii="Arial" w:hAnsi="Arial" w:cs="Arial"/>
          <w:sz w:val="28"/>
          <w:szCs w:val="28"/>
          <w:lang w:val="el-GR"/>
        </w:rPr>
        <w:t>,</w:t>
      </w:r>
      <w:r w:rsidRPr="00A22854">
        <w:rPr>
          <w:rFonts w:ascii="Arial" w:hAnsi="Arial" w:cs="Arial"/>
          <w:sz w:val="28"/>
          <w:szCs w:val="28"/>
          <w:lang w:val="el-GR"/>
        </w:rPr>
        <w:t xml:space="preserve"> επίσης</w:t>
      </w:r>
      <w:r w:rsidR="0021401F">
        <w:rPr>
          <w:rFonts w:ascii="Arial" w:hAnsi="Arial" w:cs="Arial"/>
          <w:sz w:val="28"/>
          <w:szCs w:val="28"/>
          <w:lang w:val="el-GR"/>
        </w:rPr>
        <w:t>,</w:t>
      </w:r>
      <w:r w:rsidRPr="00A22854">
        <w:rPr>
          <w:rFonts w:ascii="Arial" w:hAnsi="Arial" w:cs="Arial"/>
          <w:sz w:val="28"/>
          <w:szCs w:val="28"/>
          <w:lang w:val="el-GR"/>
        </w:rPr>
        <w:t xml:space="preserve"> ότι η σωστή διαδικασία για το τρίτο πρόσωπο που έχει επηρεασθεί</w:t>
      </w:r>
      <w:r w:rsidR="0021401F">
        <w:rPr>
          <w:rFonts w:ascii="Arial" w:hAnsi="Arial" w:cs="Arial"/>
          <w:sz w:val="28"/>
          <w:szCs w:val="28"/>
          <w:lang w:val="el-GR"/>
        </w:rPr>
        <w:t>,</w:t>
      </w:r>
      <w:r w:rsidRPr="00A22854">
        <w:rPr>
          <w:rFonts w:ascii="Arial" w:hAnsi="Arial" w:cs="Arial"/>
          <w:sz w:val="28"/>
          <w:szCs w:val="28"/>
          <w:lang w:val="el-GR"/>
        </w:rPr>
        <w:t xml:space="preserve"> είναι να εναγάγει το υπαίτιο πρόσωπο και</w:t>
      </w:r>
      <w:r>
        <w:rPr>
          <w:rFonts w:ascii="Arial" w:hAnsi="Arial" w:cs="Arial"/>
          <w:sz w:val="28"/>
          <w:szCs w:val="28"/>
          <w:lang w:val="el-GR"/>
        </w:rPr>
        <w:t>,</w:t>
      </w:r>
      <w:r w:rsidRPr="00A22854">
        <w:rPr>
          <w:rFonts w:ascii="Arial" w:hAnsi="Arial" w:cs="Arial"/>
          <w:sz w:val="28"/>
          <w:szCs w:val="28"/>
          <w:lang w:val="el-GR"/>
        </w:rPr>
        <w:t xml:space="preserve"> αφού εξασφαλίσει απόφαση εναντίον του, τότε να υποβάλει την απαίτηση του στην ασφαλιστική εταιρεία</w:t>
      </w:r>
      <w:r>
        <w:rPr>
          <w:rFonts w:ascii="Arial" w:hAnsi="Arial" w:cs="Arial"/>
          <w:sz w:val="26"/>
          <w:szCs w:val="26"/>
          <w:lang w:val="el-GR"/>
        </w:rPr>
        <w:t>.</w:t>
      </w:r>
      <w:r w:rsidR="0021401F">
        <w:rPr>
          <w:rFonts w:ascii="Arial" w:hAnsi="Arial" w:cs="Arial"/>
          <w:sz w:val="26"/>
          <w:szCs w:val="26"/>
          <w:lang w:val="el-GR"/>
        </w:rPr>
        <w:t xml:space="preserve"> </w:t>
      </w:r>
      <w:r w:rsidR="0021401F" w:rsidRPr="0021401F">
        <w:rPr>
          <w:rFonts w:ascii="Arial" w:hAnsi="Arial" w:cs="Arial"/>
          <w:sz w:val="28"/>
          <w:szCs w:val="28"/>
          <w:lang w:val="el-GR"/>
        </w:rPr>
        <w:t>Δεν είναι ορθή η έγερση αγωγής από το τρίτο πρόσωπο απευθείας εναντίον της ασφαλιστικής εταιρείας</w:t>
      </w:r>
      <w:r w:rsidR="0021401F">
        <w:rPr>
          <w:rFonts w:ascii="Arial" w:hAnsi="Arial" w:cs="Arial"/>
          <w:sz w:val="28"/>
          <w:szCs w:val="28"/>
          <w:lang w:val="el-GR"/>
        </w:rPr>
        <w:t xml:space="preserve">. </w:t>
      </w:r>
      <w:r w:rsidR="002E1DAB">
        <w:rPr>
          <w:rFonts w:ascii="Arial" w:hAnsi="Arial" w:cs="Arial"/>
          <w:sz w:val="28"/>
          <w:szCs w:val="28"/>
          <w:lang w:val="el-GR"/>
        </w:rPr>
        <w:t>Σχετική είναι και η ακόλουθη περικοπή από την πιο πάνω απόφαση:</w:t>
      </w:r>
    </w:p>
    <w:p w14:paraId="7F9FF37B" w14:textId="77777777" w:rsidR="00A22854" w:rsidRPr="00A22854" w:rsidRDefault="00A22854" w:rsidP="007C0EB9">
      <w:pPr>
        <w:spacing w:line="276" w:lineRule="auto"/>
        <w:ind w:left="426" w:right="674"/>
        <w:jc w:val="both"/>
        <w:rPr>
          <w:rFonts w:ascii="Arial" w:hAnsi="Arial" w:cs="Arial"/>
          <w:sz w:val="26"/>
          <w:szCs w:val="26"/>
          <w:lang w:val="el-GR"/>
        </w:rPr>
      </w:pPr>
    </w:p>
    <w:p w14:paraId="3AB14340" w14:textId="377653C1" w:rsidR="00E83816" w:rsidRPr="002401EE" w:rsidRDefault="00E83816" w:rsidP="007C0EB9">
      <w:pPr>
        <w:spacing w:line="276" w:lineRule="auto"/>
        <w:ind w:left="426" w:right="674"/>
        <w:jc w:val="both"/>
        <w:rPr>
          <w:rFonts w:ascii="Arial" w:hAnsi="Arial" w:cs="Arial"/>
          <w:sz w:val="26"/>
          <w:szCs w:val="26"/>
          <w:lang w:val="el-GR"/>
        </w:rPr>
      </w:pPr>
      <w:r w:rsidRPr="002401EE">
        <w:rPr>
          <w:rFonts w:ascii="Arial" w:hAnsi="Arial" w:cs="Arial"/>
          <w:sz w:val="26"/>
          <w:szCs w:val="26"/>
          <w:lang w:val="en-US"/>
        </w:rPr>
        <w:t>“</w:t>
      </w:r>
      <w:r w:rsidRPr="002401EE">
        <w:rPr>
          <w:rFonts w:ascii="Arial" w:hAnsi="Arial" w:cs="Arial"/>
          <w:i/>
          <w:iCs/>
          <w:sz w:val="26"/>
          <w:szCs w:val="26"/>
          <w:lang w:val="en-US"/>
        </w:rPr>
        <w:t>The right procedure is for the injured person to sue the wrongdoer, and having got judgment against the wrongdoer, then make his claim against the insurance company. This attempt to sue the insurance company, the defendants, direct (before liability is established) is not correct. I</w:t>
      </w:r>
      <w:r w:rsidRPr="002401EE">
        <w:rPr>
          <w:rFonts w:ascii="Arial" w:hAnsi="Arial" w:cs="Arial"/>
          <w:i/>
          <w:iCs/>
          <w:sz w:val="26"/>
          <w:szCs w:val="26"/>
          <w:lang w:val="el-GR"/>
        </w:rPr>
        <w:t xml:space="preserve"> </w:t>
      </w:r>
      <w:r w:rsidRPr="002401EE">
        <w:rPr>
          <w:rFonts w:ascii="Arial" w:hAnsi="Arial" w:cs="Arial"/>
          <w:i/>
          <w:iCs/>
          <w:sz w:val="26"/>
          <w:szCs w:val="26"/>
          <w:lang w:val="en-US"/>
        </w:rPr>
        <w:t>would</w:t>
      </w:r>
      <w:r w:rsidRPr="002401EE">
        <w:rPr>
          <w:rFonts w:ascii="Arial" w:hAnsi="Arial" w:cs="Arial"/>
          <w:i/>
          <w:iCs/>
          <w:sz w:val="26"/>
          <w:szCs w:val="26"/>
          <w:lang w:val="el-GR"/>
        </w:rPr>
        <w:t xml:space="preserve">, </w:t>
      </w:r>
      <w:r w:rsidRPr="002401EE">
        <w:rPr>
          <w:rFonts w:ascii="Arial" w:hAnsi="Arial" w:cs="Arial"/>
          <w:i/>
          <w:iCs/>
          <w:sz w:val="26"/>
          <w:szCs w:val="26"/>
          <w:lang w:val="en-US"/>
        </w:rPr>
        <w:t>therefore</w:t>
      </w:r>
      <w:r w:rsidRPr="002401EE">
        <w:rPr>
          <w:rFonts w:ascii="Arial" w:hAnsi="Arial" w:cs="Arial"/>
          <w:i/>
          <w:iCs/>
          <w:sz w:val="26"/>
          <w:szCs w:val="26"/>
          <w:lang w:val="el-GR"/>
        </w:rPr>
        <w:t xml:space="preserve">, </w:t>
      </w:r>
      <w:r w:rsidRPr="002401EE">
        <w:rPr>
          <w:rFonts w:ascii="Arial" w:hAnsi="Arial" w:cs="Arial"/>
          <w:i/>
          <w:iCs/>
          <w:sz w:val="26"/>
          <w:szCs w:val="26"/>
          <w:lang w:val="en-US"/>
        </w:rPr>
        <w:t>allow</w:t>
      </w:r>
      <w:r w:rsidRPr="002401EE">
        <w:rPr>
          <w:rFonts w:ascii="Arial" w:hAnsi="Arial" w:cs="Arial"/>
          <w:i/>
          <w:iCs/>
          <w:sz w:val="26"/>
          <w:szCs w:val="26"/>
          <w:lang w:val="el-GR"/>
        </w:rPr>
        <w:t xml:space="preserve"> </w:t>
      </w:r>
      <w:r w:rsidRPr="002401EE">
        <w:rPr>
          <w:rFonts w:ascii="Arial" w:hAnsi="Arial" w:cs="Arial"/>
          <w:i/>
          <w:iCs/>
          <w:sz w:val="26"/>
          <w:szCs w:val="26"/>
          <w:lang w:val="en-US"/>
        </w:rPr>
        <w:t>the</w:t>
      </w:r>
      <w:r w:rsidRPr="002401EE">
        <w:rPr>
          <w:rFonts w:ascii="Arial" w:hAnsi="Arial" w:cs="Arial"/>
          <w:i/>
          <w:iCs/>
          <w:sz w:val="26"/>
          <w:szCs w:val="26"/>
          <w:lang w:val="el-GR"/>
        </w:rPr>
        <w:t xml:space="preserve"> </w:t>
      </w:r>
      <w:r w:rsidRPr="002401EE">
        <w:rPr>
          <w:rFonts w:ascii="Arial" w:hAnsi="Arial" w:cs="Arial"/>
          <w:i/>
          <w:iCs/>
          <w:sz w:val="26"/>
          <w:szCs w:val="26"/>
          <w:lang w:val="en-US"/>
        </w:rPr>
        <w:t>appeal</w:t>
      </w:r>
      <w:r w:rsidRPr="002401EE">
        <w:rPr>
          <w:rFonts w:ascii="Arial" w:hAnsi="Arial" w:cs="Arial"/>
          <w:sz w:val="26"/>
          <w:szCs w:val="26"/>
          <w:lang w:val="el-GR"/>
        </w:rPr>
        <w:t>.”</w:t>
      </w:r>
    </w:p>
    <w:p w14:paraId="2E9E236E" w14:textId="77777777" w:rsidR="00BE1EDA" w:rsidRPr="002401EE" w:rsidRDefault="00BE1EDA" w:rsidP="00E83816">
      <w:pPr>
        <w:spacing w:line="276" w:lineRule="auto"/>
        <w:ind w:left="284" w:right="674"/>
        <w:jc w:val="both"/>
        <w:rPr>
          <w:rFonts w:ascii="Arial" w:hAnsi="Arial" w:cs="Arial"/>
          <w:sz w:val="26"/>
          <w:szCs w:val="26"/>
          <w:lang w:val="el-GR"/>
        </w:rPr>
      </w:pPr>
    </w:p>
    <w:p w14:paraId="36EAC32B" w14:textId="77777777" w:rsidR="009C212F" w:rsidRPr="002401EE" w:rsidRDefault="009C212F" w:rsidP="00E83816">
      <w:pPr>
        <w:spacing w:line="276" w:lineRule="auto"/>
        <w:ind w:left="284" w:right="674"/>
        <w:jc w:val="both"/>
        <w:rPr>
          <w:rFonts w:ascii="Arial" w:hAnsi="Arial" w:cs="Arial"/>
          <w:sz w:val="26"/>
          <w:szCs w:val="26"/>
          <w:lang w:val="el-GR"/>
        </w:rPr>
      </w:pPr>
    </w:p>
    <w:p w14:paraId="594DF5F2" w14:textId="502A20B8" w:rsidR="005244FB" w:rsidRPr="005244FB" w:rsidRDefault="005244FB" w:rsidP="005244FB">
      <w:pPr>
        <w:spacing w:line="480" w:lineRule="auto"/>
        <w:ind w:right="-35"/>
        <w:jc w:val="both"/>
        <w:rPr>
          <w:rFonts w:ascii="Arial" w:hAnsi="Arial" w:cs="Arial"/>
          <w:sz w:val="28"/>
          <w:szCs w:val="28"/>
          <w:lang w:val="el-GR"/>
        </w:rPr>
      </w:pPr>
      <w:r w:rsidRPr="005244FB">
        <w:rPr>
          <w:rFonts w:ascii="Arial" w:hAnsi="Arial" w:cs="Arial"/>
          <w:sz w:val="28"/>
          <w:szCs w:val="28"/>
          <w:lang w:val="el-GR"/>
        </w:rPr>
        <w:t>Υπό το φως όλων των ανωτέρω είναι σαφές ότι η πιο πάνω υπόθεση ουδόλως υποβοηθεί την επιχειρηματολογία των Εφεσειόντων</w:t>
      </w:r>
      <w:r w:rsidR="003A3B71">
        <w:rPr>
          <w:rFonts w:ascii="Arial" w:hAnsi="Arial" w:cs="Arial"/>
          <w:sz w:val="28"/>
          <w:szCs w:val="28"/>
          <w:lang w:val="el-GR"/>
        </w:rPr>
        <w:t xml:space="preserve"> ως προς τη νομιμοποίηση των Εφεσειόντων </w:t>
      </w:r>
      <w:r w:rsidR="003A3B71" w:rsidRPr="00CC60DD">
        <w:rPr>
          <w:rFonts w:ascii="Arial" w:hAnsi="Arial" w:cs="Arial"/>
          <w:sz w:val="28"/>
          <w:szCs w:val="28"/>
          <w:lang w:val="el-GR"/>
        </w:rPr>
        <w:t>στην έγερση της Αγωγής</w:t>
      </w:r>
      <w:r w:rsidR="003A3B71">
        <w:rPr>
          <w:rFonts w:ascii="Arial" w:hAnsi="Arial" w:cs="Arial"/>
          <w:sz w:val="28"/>
          <w:szCs w:val="28"/>
          <w:lang w:val="el-GR"/>
        </w:rPr>
        <w:t xml:space="preserve"> κατά της Εφεσίβλητης, Ασφαλιστικής </w:t>
      </w:r>
      <w:r w:rsidR="00A036D9">
        <w:rPr>
          <w:rFonts w:ascii="Arial" w:hAnsi="Arial" w:cs="Arial"/>
          <w:sz w:val="28"/>
          <w:szCs w:val="28"/>
          <w:lang w:val="el-GR"/>
        </w:rPr>
        <w:t>Ε</w:t>
      </w:r>
      <w:r w:rsidR="003A3B71">
        <w:rPr>
          <w:rFonts w:ascii="Arial" w:hAnsi="Arial" w:cs="Arial"/>
          <w:sz w:val="28"/>
          <w:szCs w:val="28"/>
          <w:lang w:val="el-GR"/>
        </w:rPr>
        <w:t>ταιρείας.</w:t>
      </w:r>
    </w:p>
    <w:p w14:paraId="43E56380" w14:textId="77777777" w:rsidR="00BE1EDA" w:rsidRDefault="00BE1EDA" w:rsidP="00E83816">
      <w:pPr>
        <w:spacing w:line="276" w:lineRule="auto"/>
        <w:ind w:left="284" w:right="674"/>
        <w:jc w:val="both"/>
        <w:rPr>
          <w:rFonts w:ascii="Arial" w:hAnsi="Arial" w:cs="Arial"/>
          <w:sz w:val="26"/>
          <w:szCs w:val="26"/>
          <w:lang w:val="el-GR"/>
        </w:rPr>
      </w:pPr>
    </w:p>
    <w:p w14:paraId="218E83F9" w14:textId="77777777" w:rsidR="009C212F" w:rsidRPr="005244FB" w:rsidRDefault="009C212F" w:rsidP="00E83816">
      <w:pPr>
        <w:spacing w:line="276" w:lineRule="auto"/>
        <w:ind w:left="284" w:right="674"/>
        <w:jc w:val="both"/>
        <w:rPr>
          <w:rFonts w:ascii="Arial" w:hAnsi="Arial" w:cs="Arial"/>
          <w:sz w:val="26"/>
          <w:szCs w:val="26"/>
          <w:lang w:val="el-GR"/>
        </w:rPr>
      </w:pPr>
    </w:p>
    <w:p w14:paraId="011A9AB2" w14:textId="460FC581" w:rsidR="00E83816" w:rsidRDefault="002E1DAB" w:rsidP="00550C3C">
      <w:pPr>
        <w:spacing w:line="480" w:lineRule="auto"/>
        <w:ind w:right="-35"/>
        <w:jc w:val="both"/>
        <w:rPr>
          <w:rFonts w:ascii="Arial" w:hAnsi="Arial" w:cs="Arial"/>
          <w:sz w:val="28"/>
          <w:szCs w:val="28"/>
          <w:lang w:val="el-GR"/>
        </w:rPr>
      </w:pPr>
      <w:r w:rsidRPr="002E1DAB">
        <w:rPr>
          <w:rFonts w:ascii="Arial" w:hAnsi="Arial" w:cs="Arial"/>
          <w:sz w:val="28"/>
          <w:szCs w:val="28"/>
          <w:lang w:val="el-GR"/>
        </w:rPr>
        <w:t>Με δεδομένο ότι στην υπό εξέταση περίπτωση</w:t>
      </w:r>
      <w:r>
        <w:rPr>
          <w:rFonts w:ascii="Arial" w:hAnsi="Arial" w:cs="Arial"/>
          <w:sz w:val="28"/>
          <w:szCs w:val="28"/>
          <w:lang w:val="el-GR"/>
        </w:rPr>
        <w:t xml:space="preserve"> στο Πιστοποιητικό Ασφάλισης το οποίο είχε εκδοθεί δυνάμει της επίδικης </w:t>
      </w:r>
      <w:r w:rsidR="00EA1EA4">
        <w:rPr>
          <w:rFonts w:ascii="Arial" w:hAnsi="Arial" w:cs="Arial"/>
          <w:sz w:val="28"/>
          <w:szCs w:val="28"/>
          <w:lang w:val="el-GR"/>
        </w:rPr>
        <w:t>Σ</w:t>
      </w:r>
      <w:r>
        <w:rPr>
          <w:rFonts w:ascii="Arial" w:hAnsi="Arial" w:cs="Arial"/>
          <w:sz w:val="28"/>
          <w:szCs w:val="28"/>
          <w:lang w:val="el-GR"/>
        </w:rPr>
        <w:t xml:space="preserve">ύμβασης Ασφάλισης αναφέρετο ότι αυτό είχε εκδοθεί σύμφωνα με τις απαιτήσεις του </w:t>
      </w:r>
      <w:r w:rsidRPr="002E1DAB">
        <w:rPr>
          <w:rFonts w:ascii="Arial" w:hAnsi="Arial" w:cs="Arial"/>
          <w:b/>
          <w:bCs/>
          <w:i/>
          <w:iCs/>
          <w:sz w:val="28"/>
          <w:szCs w:val="28"/>
          <w:lang w:val="el-GR"/>
        </w:rPr>
        <w:t>περί Υποχρεωτικής Ασφάλισης των Εργοδοτών Νόμου του 1989 (Ν. 174/1989)</w:t>
      </w:r>
      <w:r w:rsidR="00A036D9">
        <w:rPr>
          <w:rFonts w:ascii="Arial" w:hAnsi="Arial" w:cs="Arial"/>
          <w:sz w:val="28"/>
          <w:szCs w:val="28"/>
          <w:lang w:val="el-GR"/>
        </w:rPr>
        <w:t>,</w:t>
      </w:r>
      <w:r>
        <w:rPr>
          <w:rFonts w:ascii="Arial" w:hAnsi="Arial" w:cs="Arial"/>
          <w:sz w:val="28"/>
          <w:szCs w:val="28"/>
          <w:lang w:val="el-GR"/>
        </w:rPr>
        <w:t xml:space="preserve"> ως τροποποιήθηκε, το πρωτόδικο Δικαστήριο ορθά προχώρησε και εξέτασε κατά πόσο</w:t>
      </w:r>
      <w:r w:rsidR="00D432FE">
        <w:rPr>
          <w:rFonts w:ascii="Arial" w:hAnsi="Arial" w:cs="Arial"/>
          <w:sz w:val="28"/>
          <w:szCs w:val="28"/>
          <w:lang w:val="el-GR"/>
        </w:rPr>
        <w:t>, εκ του Νόμου,</w:t>
      </w:r>
      <w:r>
        <w:rPr>
          <w:rFonts w:ascii="Arial" w:hAnsi="Arial" w:cs="Arial"/>
          <w:sz w:val="28"/>
          <w:szCs w:val="28"/>
          <w:lang w:val="el-GR"/>
        </w:rPr>
        <w:t xml:space="preserve"> δημιουργείτο οποιοσδήποτε ενοχικός δεσμός μεταξύ των εργοδοτουμένων</w:t>
      </w:r>
      <w:r w:rsidR="00EA1EA4">
        <w:rPr>
          <w:rFonts w:ascii="Arial" w:hAnsi="Arial" w:cs="Arial"/>
          <w:sz w:val="28"/>
          <w:szCs w:val="28"/>
          <w:lang w:val="el-GR"/>
        </w:rPr>
        <w:t xml:space="preserve"> -</w:t>
      </w:r>
      <w:r>
        <w:rPr>
          <w:rFonts w:ascii="Arial" w:hAnsi="Arial" w:cs="Arial"/>
          <w:sz w:val="28"/>
          <w:szCs w:val="28"/>
          <w:lang w:val="el-GR"/>
        </w:rPr>
        <w:t xml:space="preserve"> που είναι τρίτα άτομα στην όψη της Σύμβασης</w:t>
      </w:r>
      <w:r w:rsidR="00EA1EA4">
        <w:rPr>
          <w:rFonts w:ascii="Arial" w:hAnsi="Arial" w:cs="Arial"/>
          <w:sz w:val="28"/>
          <w:szCs w:val="28"/>
          <w:lang w:val="el-GR"/>
        </w:rPr>
        <w:t xml:space="preserve"> -</w:t>
      </w:r>
      <w:r>
        <w:rPr>
          <w:rFonts w:ascii="Arial" w:hAnsi="Arial" w:cs="Arial"/>
          <w:sz w:val="28"/>
          <w:szCs w:val="28"/>
          <w:lang w:val="el-GR"/>
        </w:rPr>
        <w:t xml:space="preserve"> και της Ασφαλιστικής</w:t>
      </w:r>
      <w:r w:rsidR="00EA1EA4">
        <w:rPr>
          <w:rFonts w:ascii="Arial" w:hAnsi="Arial" w:cs="Arial"/>
          <w:sz w:val="28"/>
          <w:szCs w:val="28"/>
          <w:lang w:val="el-GR"/>
        </w:rPr>
        <w:t xml:space="preserve"> </w:t>
      </w:r>
      <w:r w:rsidR="00A036D9">
        <w:rPr>
          <w:rFonts w:ascii="Arial" w:hAnsi="Arial" w:cs="Arial"/>
          <w:sz w:val="28"/>
          <w:szCs w:val="28"/>
          <w:lang w:val="el-GR"/>
        </w:rPr>
        <w:t>Ε</w:t>
      </w:r>
      <w:r>
        <w:rPr>
          <w:rFonts w:ascii="Arial" w:hAnsi="Arial" w:cs="Arial"/>
          <w:sz w:val="28"/>
          <w:szCs w:val="28"/>
          <w:lang w:val="el-GR"/>
        </w:rPr>
        <w:t>ταιρείας.</w:t>
      </w:r>
    </w:p>
    <w:p w14:paraId="268385E0" w14:textId="77777777" w:rsidR="00EA1EA4" w:rsidRDefault="00EA1EA4" w:rsidP="002E1DAB">
      <w:pPr>
        <w:spacing w:line="480" w:lineRule="auto"/>
        <w:ind w:left="284" w:right="-35"/>
        <w:jc w:val="both"/>
        <w:rPr>
          <w:rFonts w:ascii="Arial" w:hAnsi="Arial" w:cs="Arial"/>
          <w:sz w:val="28"/>
          <w:szCs w:val="28"/>
          <w:lang w:val="el-GR"/>
        </w:rPr>
      </w:pPr>
    </w:p>
    <w:p w14:paraId="1A3A2BE4" w14:textId="497310B2" w:rsidR="00EA1EA4" w:rsidRDefault="00EA1EA4" w:rsidP="00550C3C">
      <w:pPr>
        <w:spacing w:line="480" w:lineRule="auto"/>
        <w:ind w:right="-35"/>
        <w:jc w:val="both"/>
        <w:rPr>
          <w:rFonts w:ascii="Arial" w:hAnsi="Arial" w:cs="Arial"/>
          <w:sz w:val="28"/>
          <w:szCs w:val="28"/>
          <w:lang w:val="el-GR"/>
        </w:rPr>
      </w:pPr>
      <w:r>
        <w:rPr>
          <w:rFonts w:ascii="Arial" w:hAnsi="Arial" w:cs="Arial"/>
          <w:sz w:val="28"/>
          <w:szCs w:val="28"/>
          <w:lang w:val="el-GR"/>
        </w:rPr>
        <w:t>Όπως προκύπτει από τις σχετικές πρόνοιες του πιο πάνω Νόμου</w:t>
      </w:r>
      <w:r w:rsidR="00DD4562">
        <w:rPr>
          <w:rFonts w:ascii="Arial" w:hAnsi="Arial" w:cs="Arial"/>
          <w:sz w:val="28"/>
          <w:szCs w:val="28"/>
          <w:lang w:val="el-GR"/>
        </w:rPr>
        <w:t xml:space="preserve">, διαλαμβάνεται η υποχρέωση του εργοδότη να είναι ασφαλισμένος έναντι της ευθύνης του για ατύχημα ή επαγγελματική ασθένεια σε κάθε εργοδοτούμενο του </w:t>
      </w:r>
      <w:r w:rsidR="00471F53">
        <w:rPr>
          <w:rFonts w:ascii="Arial" w:hAnsi="Arial" w:cs="Arial"/>
          <w:sz w:val="28"/>
          <w:szCs w:val="28"/>
          <w:lang w:val="el-GR"/>
        </w:rPr>
        <w:t xml:space="preserve">ενώ, καθόσον αφορά την </w:t>
      </w:r>
      <w:r w:rsidR="00DD4562">
        <w:rPr>
          <w:rFonts w:ascii="Arial" w:hAnsi="Arial" w:cs="Arial"/>
          <w:sz w:val="28"/>
          <w:szCs w:val="28"/>
          <w:lang w:val="el-GR"/>
        </w:rPr>
        <w:t>ευθύνη του ασφαλιστή</w:t>
      </w:r>
      <w:r w:rsidR="00471F53">
        <w:rPr>
          <w:rFonts w:ascii="Arial" w:hAnsi="Arial" w:cs="Arial"/>
          <w:sz w:val="28"/>
          <w:szCs w:val="28"/>
          <w:lang w:val="el-GR"/>
        </w:rPr>
        <w:t xml:space="preserve">, αυτή περιορίζεται στην </w:t>
      </w:r>
      <w:r w:rsidR="00DD4562">
        <w:rPr>
          <w:rFonts w:ascii="Arial" w:hAnsi="Arial" w:cs="Arial"/>
          <w:sz w:val="28"/>
          <w:szCs w:val="28"/>
          <w:lang w:val="el-GR"/>
        </w:rPr>
        <w:t xml:space="preserve"> κάλυψη του εργοδότη σε σχέση με οποιαδήποτε ευθύνη που καλύπτεται από το ασφαλιστήριο. Δεν επεκτείνεται, δηλαδή, προς όφελος του εργοδοτούμενου.</w:t>
      </w:r>
    </w:p>
    <w:p w14:paraId="76E26BFD" w14:textId="5234EC57" w:rsidR="00474502" w:rsidRPr="002401EE" w:rsidRDefault="00474502" w:rsidP="002E1DAB">
      <w:pPr>
        <w:spacing w:line="480" w:lineRule="auto"/>
        <w:ind w:left="284" w:right="-35"/>
        <w:jc w:val="both"/>
        <w:rPr>
          <w:rFonts w:ascii="Arial" w:hAnsi="Arial" w:cs="Arial"/>
          <w:sz w:val="28"/>
          <w:szCs w:val="28"/>
          <w:lang w:val="el-GR"/>
        </w:rPr>
      </w:pPr>
    </w:p>
    <w:p w14:paraId="4A4A057E" w14:textId="6618C685" w:rsidR="00474502" w:rsidRDefault="00474502" w:rsidP="00474502">
      <w:pPr>
        <w:spacing w:line="480" w:lineRule="auto"/>
        <w:ind w:right="-35"/>
        <w:jc w:val="both"/>
        <w:rPr>
          <w:rFonts w:ascii="Arial" w:hAnsi="Arial" w:cs="Arial"/>
          <w:sz w:val="28"/>
          <w:szCs w:val="28"/>
          <w:lang w:val="el-GR"/>
        </w:rPr>
      </w:pPr>
      <w:r>
        <w:rPr>
          <w:rFonts w:ascii="Arial" w:hAnsi="Arial" w:cs="Arial"/>
          <w:sz w:val="28"/>
          <w:szCs w:val="28"/>
          <w:lang w:val="el-GR"/>
        </w:rPr>
        <w:t>Το σημαντικό για σκοπούς της παρούσας Έφεσης είναι ότι ο πιο πάνω Νόμος</w:t>
      </w:r>
      <w:r w:rsidR="00550C3C">
        <w:rPr>
          <w:rFonts w:ascii="Arial" w:hAnsi="Arial" w:cs="Arial"/>
          <w:sz w:val="28"/>
          <w:szCs w:val="28"/>
          <w:lang w:val="el-GR"/>
        </w:rPr>
        <w:t>,</w:t>
      </w:r>
      <w:r>
        <w:rPr>
          <w:rFonts w:ascii="Arial" w:hAnsi="Arial" w:cs="Arial"/>
          <w:sz w:val="28"/>
          <w:szCs w:val="28"/>
          <w:lang w:val="el-GR"/>
        </w:rPr>
        <w:t xml:space="preserve"> </w:t>
      </w:r>
      <w:r w:rsidR="00550C3C">
        <w:rPr>
          <w:rFonts w:ascii="Arial" w:hAnsi="Arial" w:cs="Arial"/>
          <w:sz w:val="28"/>
          <w:szCs w:val="28"/>
          <w:lang w:val="el-GR"/>
        </w:rPr>
        <w:t xml:space="preserve"> με βάση τα διαλαμβανόμενα στο </w:t>
      </w:r>
      <w:r w:rsidR="00550C3C" w:rsidRPr="00550C3C">
        <w:rPr>
          <w:rFonts w:ascii="Arial" w:hAnsi="Arial" w:cs="Arial"/>
          <w:b/>
          <w:bCs/>
          <w:i/>
          <w:iCs/>
          <w:sz w:val="28"/>
          <w:szCs w:val="28"/>
          <w:lang w:val="el-GR"/>
        </w:rPr>
        <w:t>Άρθρο 9(1)</w:t>
      </w:r>
      <w:r w:rsidR="00550C3C">
        <w:rPr>
          <w:rFonts w:ascii="Arial" w:hAnsi="Arial" w:cs="Arial"/>
          <w:sz w:val="28"/>
          <w:szCs w:val="28"/>
          <w:lang w:val="el-GR"/>
        </w:rPr>
        <w:t xml:space="preserve"> του Νόμου, </w:t>
      </w:r>
      <w:r>
        <w:rPr>
          <w:rFonts w:ascii="Arial" w:hAnsi="Arial" w:cs="Arial"/>
          <w:sz w:val="28"/>
          <w:szCs w:val="28"/>
          <w:lang w:val="el-GR"/>
        </w:rPr>
        <w:t>προϋποθέτει την έκδοση δικαστικής απόφασης εναντίον του ασφαλισμένου προσώπου και υπέρ του εργοδοτούμενου, τρίτου προσώπου, προκειμένου η ασφαλιστική εταιρεία να καταβάλει το επιδικασθέν ποσό στον εργοδοτούμενο, δηλ. το τρίτο πρόσωπο.</w:t>
      </w:r>
      <w:r w:rsidR="00550C3C">
        <w:rPr>
          <w:rFonts w:ascii="Arial" w:hAnsi="Arial" w:cs="Arial"/>
          <w:sz w:val="28"/>
          <w:szCs w:val="28"/>
          <w:lang w:val="el-GR"/>
        </w:rPr>
        <w:t xml:space="preserve"> Συγκεκριμένα το </w:t>
      </w:r>
      <w:r w:rsidR="00550C3C" w:rsidRPr="00550C3C">
        <w:rPr>
          <w:rFonts w:ascii="Arial" w:hAnsi="Arial" w:cs="Arial"/>
          <w:b/>
          <w:bCs/>
          <w:i/>
          <w:iCs/>
          <w:sz w:val="28"/>
          <w:szCs w:val="28"/>
          <w:lang w:val="el-GR"/>
        </w:rPr>
        <w:t>Άρθρο 9(1)</w:t>
      </w:r>
      <w:r w:rsidR="00550C3C">
        <w:rPr>
          <w:rFonts w:ascii="Arial" w:hAnsi="Arial" w:cs="Arial"/>
          <w:sz w:val="28"/>
          <w:szCs w:val="28"/>
          <w:lang w:val="el-GR"/>
        </w:rPr>
        <w:t xml:space="preserve"> καθορίζει ότι:</w:t>
      </w:r>
    </w:p>
    <w:p w14:paraId="1E7F47DD" w14:textId="77777777" w:rsidR="00BE1EDA" w:rsidRPr="002401EE" w:rsidRDefault="00BE1EDA" w:rsidP="00474502">
      <w:pPr>
        <w:spacing w:line="480" w:lineRule="auto"/>
        <w:ind w:right="-35"/>
        <w:jc w:val="both"/>
        <w:rPr>
          <w:rFonts w:ascii="Arial" w:hAnsi="Arial" w:cs="Arial"/>
          <w:sz w:val="28"/>
          <w:szCs w:val="28"/>
          <w:lang w:val="el-GR"/>
        </w:rPr>
      </w:pPr>
    </w:p>
    <w:p w14:paraId="032E7B08" w14:textId="17AAAD05" w:rsidR="00550C3C" w:rsidRPr="002401EE" w:rsidRDefault="00550C3C" w:rsidP="00550C3C">
      <w:pPr>
        <w:spacing w:line="276" w:lineRule="auto"/>
        <w:ind w:left="426" w:right="390"/>
        <w:jc w:val="both"/>
        <w:rPr>
          <w:rFonts w:ascii="Arial" w:hAnsi="Arial" w:cs="Arial"/>
          <w:sz w:val="26"/>
          <w:szCs w:val="26"/>
          <w:lang w:val="el-GR"/>
        </w:rPr>
      </w:pPr>
      <w:r w:rsidRPr="002401EE">
        <w:rPr>
          <w:rFonts w:ascii="Arial" w:hAnsi="Arial" w:cs="Arial"/>
          <w:sz w:val="26"/>
          <w:szCs w:val="26"/>
          <w:lang w:val="el-GR"/>
        </w:rPr>
        <w:t>«</w:t>
      </w:r>
      <w:r w:rsidRPr="002401EE">
        <w:rPr>
          <w:rFonts w:ascii="Arial" w:hAnsi="Arial" w:cs="Arial"/>
          <w:i/>
          <w:iCs/>
          <w:sz w:val="26"/>
          <w:szCs w:val="26"/>
          <w:lang w:val="el-GR"/>
        </w:rPr>
        <w:t xml:space="preserve">9.-(1) </w:t>
      </w:r>
      <w:r w:rsidRPr="002401EE">
        <w:rPr>
          <w:rFonts w:ascii="Arial" w:hAnsi="Arial" w:cs="Arial"/>
          <w:b/>
          <w:bCs/>
          <w:i/>
          <w:iCs/>
          <w:sz w:val="26"/>
          <w:szCs w:val="26"/>
          <w:lang w:val="el-GR"/>
        </w:rPr>
        <w:t>Αν</w:t>
      </w:r>
      <w:r w:rsidRPr="002401EE">
        <w:rPr>
          <w:rFonts w:ascii="Arial" w:hAnsi="Arial" w:cs="Arial"/>
          <w:i/>
          <w:iCs/>
          <w:sz w:val="26"/>
          <w:szCs w:val="26"/>
          <w:lang w:val="el-GR"/>
        </w:rPr>
        <w:t xml:space="preserve">, μετά την έκδοση πιστοποιητικού ασφάλισης, σύμφωνα με τις διατάξεις του εδαφίου (3) του άρθρου 5, </w:t>
      </w:r>
      <w:r w:rsidRPr="002401EE">
        <w:rPr>
          <w:rFonts w:ascii="Arial" w:hAnsi="Arial" w:cs="Arial"/>
          <w:b/>
          <w:bCs/>
          <w:i/>
          <w:iCs/>
          <w:sz w:val="26"/>
          <w:szCs w:val="26"/>
          <w:lang w:val="el-GR"/>
        </w:rPr>
        <w:t>εκδοθεί δικαστική απόφαση</w:t>
      </w:r>
      <w:r w:rsidRPr="002401EE">
        <w:rPr>
          <w:rFonts w:ascii="Arial" w:hAnsi="Arial" w:cs="Arial"/>
          <w:i/>
          <w:iCs/>
          <w:sz w:val="26"/>
          <w:szCs w:val="26"/>
          <w:lang w:val="el-GR"/>
        </w:rPr>
        <w:t xml:space="preserve">, αναφορικά με ευθύνη που καλύπτεται υποχρεωτικά από ασφαλιστήριο που εκδίδεται σύμφωνα με τις διατάξεις της παραγράφου (β) του εδαφίου (1) του άρθρου 5 του παρόντος Νόμου και η οποία καλύπτεται από τους όρους του εκδοθέντος ασφαλιστηρίου, </w:t>
      </w:r>
      <w:r w:rsidRPr="002401EE">
        <w:rPr>
          <w:rFonts w:ascii="Arial" w:hAnsi="Arial" w:cs="Arial"/>
          <w:b/>
          <w:bCs/>
          <w:i/>
          <w:iCs/>
          <w:sz w:val="26"/>
          <w:szCs w:val="26"/>
          <w:lang w:val="el-GR"/>
        </w:rPr>
        <w:t xml:space="preserve">εναντίον του ασφαλισμένου </w:t>
      </w:r>
      <w:r w:rsidRPr="002401EE">
        <w:rPr>
          <w:rFonts w:ascii="Arial" w:hAnsi="Arial" w:cs="Arial"/>
          <w:i/>
          <w:iCs/>
          <w:sz w:val="26"/>
          <w:szCs w:val="26"/>
          <w:lang w:val="el-GR"/>
        </w:rPr>
        <w:t xml:space="preserve">από το ασφαλιστήριο προσώπου, </w:t>
      </w:r>
      <w:r w:rsidRPr="002401EE">
        <w:rPr>
          <w:rFonts w:ascii="Arial" w:hAnsi="Arial" w:cs="Arial"/>
          <w:b/>
          <w:bCs/>
          <w:i/>
          <w:iCs/>
          <w:sz w:val="26"/>
          <w:szCs w:val="26"/>
          <w:lang w:val="el-GR"/>
        </w:rPr>
        <w:t>τότε, ο ασφαλιστής</w:t>
      </w:r>
      <w:r w:rsidRPr="002401EE">
        <w:rPr>
          <w:rFonts w:ascii="Arial" w:hAnsi="Arial" w:cs="Arial"/>
          <w:i/>
          <w:iCs/>
          <w:sz w:val="26"/>
          <w:szCs w:val="26"/>
          <w:lang w:val="el-GR"/>
        </w:rPr>
        <w:t xml:space="preserve"> ανεξάρτητα από το γεγονός ότι έχει το δικαίωμα να ακυρώσει ή ότι δυνατόν να ακύρωσε το ασφαλιστήριο, </w:t>
      </w:r>
      <w:r w:rsidRPr="002401EE">
        <w:rPr>
          <w:rFonts w:ascii="Arial" w:hAnsi="Arial" w:cs="Arial"/>
          <w:b/>
          <w:bCs/>
          <w:i/>
          <w:iCs/>
          <w:sz w:val="26"/>
          <w:szCs w:val="26"/>
          <w:lang w:val="el-GR"/>
        </w:rPr>
        <w:t>οφείλει</w:t>
      </w:r>
      <w:r w:rsidRPr="002401EE">
        <w:rPr>
          <w:rFonts w:ascii="Arial" w:hAnsi="Arial" w:cs="Arial"/>
          <w:i/>
          <w:iCs/>
          <w:sz w:val="26"/>
          <w:szCs w:val="26"/>
          <w:lang w:val="el-GR"/>
        </w:rPr>
        <w:t xml:space="preserve">, τηρουμένων των διατάξεων του παρόντος άρθρου, </w:t>
      </w:r>
      <w:r w:rsidRPr="002401EE">
        <w:rPr>
          <w:rFonts w:ascii="Arial" w:hAnsi="Arial" w:cs="Arial"/>
          <w:b/>
          <w:bCs/>
          <w:i/>
          <w:iCs/>
          <w:sz w:val="26"/>
          <w:szCs w:val="26"/>
          <w:lang w:val="el-GR"/>
        </w:rPr>
        <w:t>να καταβάλει στα πρόσωπα υπέρ των οποίων εκδόθηκε η δικαστική απόφαση το σύμφωνα με αυτή επιδικασθέν ποσό</w:t>
      </w:r>
      <w:r w:rsidRPr="002401EE">
        <w:rPr>
          <w:rFonts w:ascii="Arial" w:hAnsi="Arial" w:cs="Arial"/>
          <w:i/>
          <w:iCs/>
          <w:sz w:val="26"/>
          <w:szCs w:val="26"/>
          <w:lang w:val="el-GR"/>
        </w:rPr>
        <w:t xml:space="preserve"> σε σχέση με την ευθύνη, περιλαμβανομένων και των πληρωτέων για έξοδα ποσών ως και ποσών πληρωτέων δυνάμει οποιουδήποτε νόμου που αφορά στην καταβολή τόκων επί του επιδικασθέντος ποσού</w:t>
      </w:r>
      <w:r w:rsidRPr="002401EE">
        <w:rPr>
          <w:rFonts w:ascii="Arial" w:hAnsi="Arial" w:cs="Arial"/>
          <w:sz w:val="26"/>
          <w:szCs w:val="26"/>
          <w:lang w:val="el-GR"/>
        </w:rPr>
        <w:t>».</w:t>
      </w:r>
    </w:p>
    <w:p w14:paraId="5D113DAC" w14:textId="77777777" w:rsidR="00170CF6" w:rsidRDefault="00170CF6" w:rsidP="00550C3C">
      <w:pPr>
        <w:spacing w:line="276" w:lineRule="auto"/>
        <w:ind w:left="426" w:right="390"/>
        <w:jc w:val="both"/>
        <w:rPr>
          <w:rFonts w:ascii="Bookman Old Style" w:hAnsi="Bookman Old Style"/>
          <w:sz w:val="26"/>
          <w:szCs w:val="26"/>
          <w:lang w:val="el-GR"/>
        </w:rPr>
      </w:pPr>
    </w:p>
    <w:p w14:paraId="47EA1C91" w14:textId="77777777" w:rsidR="00A036D9" w:rsidRPr="00A036D9" w:rsidRDefault="00A036D9" w:rsidP="00A036D9">
      <w:pPr>
        <w:spacing w:line="480" w:lineRule="auto"/>
        <w:jc w:val="center"/>
        <w:rPr>
          <w:rFonts w:ascii="Arial" w:hAnsi="Arial" w:cs="Arial"/>
          <w:lang w:val="el-GR"/>
        </w:rPr>
      </w:pPr>
      <w:r w:rsidRPr="00A036D9">
        <w:rPr>
          <w:rFonts w:ascii="Arial" w:hAnsi="Arial" w:cs="Arial"/>
          <w:lang w:val="el-GR"/>
        </w:rPr>
        <w:t>(Η έμφαση είναι του παρόντος Δικαστηρίου)</w:t>
      </w:r>
    </w:p>
    <w:p w14:paraId="031E9942" w14:textId="77777777" w:rsidR="00A036D9" w:rsidRDefault="00A036D9" w:rsidP="00550C3C">
      <w:pPr>
        <w:spacing w:line="276" w:lineRule="auto"/>
        <w:ind w:left="426" w:right="390"/>
        <w:jc w:val="both"/>
        <w:rPr>
          <w:rFonts w:ascii="Bookman Old Style" w:hAnsi="Bookman Old Style"/>
          <w:sz w:val="26"/>
          <w:szCs w:val="26"/>
          <w:lang w:val="el-GR"/>
        </w:rPr>
      </w:pPr>
    </w:p>
    <w:p w14:paraId="41509C7F" w14:textId="77777777" w:rsidR="00170CF6" w:rsidRPr="00550C3C" w:rsidRDefault="00170CF6" w:rsidP="00550C3C">
      <w:pPr>
        <w:spacing w:line="276" w:lineRule="auto"/>
        <w:ind w:left="426" w:right="390"/>
        <w:jc w:val="both"/>
        <w:rPr>
          <w:rFonts w:ascii="Bookman Old Style" w:hAnsi="Bookman Old Style" w:cs="Arial"/>
          <w:sz w:val="26"/>
          <w:szCs w:val="26"/>
          <w:lang w:val="el-GR"/>
        </w:rPr>
      </w:pPr>
    </w:p>
    <w:p w14:paraId="4DD71760" w14:textId="4BBF7E22" w:rsidR="00550C3C" w:rsidRDefault="00550C3C" w:rsidP="00474502">
      <w:pPr>
        <w:spacing w:line="480" w:lineRule="auto"/>
        <w:ind w:right="-35"/>
        <w:jc w:val="both"/>
        <w:rPr>
          <w:rFonts w:ascii="Arial" w:hAnsi="Arial" w:cs="Arial"/>
          <w:sz w:val="28"/>
          <w:szCs w:val="28"/>
          <w:lang w:val="el-GR"/>
        </w:rPr>
      </w:pPr>
      <w:r>
        <w:rPr>
          <w:rFonts w:ascii="Arial" w:hAnsi="Arial" w:cs="Arial"/>
          <w:sz w:val="28"/>
          <w:szCs w:val="28"/>
          <w:lang w:val="el-GR"/>
        </w:rPr>
        <w:t>Τα πιο πάνω είναι σαφές ότι παραπέμπουν σε αγωγή η οποία καταχωρήθηκε από τον εργοδοτούμενο εναντίον του εργοδότη</w:t>
      </w:r>
      <w:r w:rsidR="00A036D9">
        <w:rPr>
          <w:rFonts w:ascii="Arial" w:hAnsi="Arial" w:cs="Arial"/>
          <w:sz w:val="28"/>
          <w:szCs w:val="28"/>
          <w:lang w:val="el-GR"/>
        </w:rPr>
        <w:t>,</w:t>
      </w:r>
      <w:r>
        <w:rPr>
          <w:rFonts w:ascii="Arial" w:hAnsi="Arial" w:cs="Arial"/>
          <w:sz w:val="28"/>
          <w:szCs w:val="28"/>
          <w:lang w:val="el-GR"/>
        </w:rPr>
        <w:t xml:space="preserve"> με τον ασφαλιστή να υποχρεούται να πληρώσει τυχόν απόφαση εναντίον ασφαλισμένου εργοδότη και όχι σε αγωγή που καταχωρήθηκε από τον εργοδοτούμενο εναντίον του ασφαλιστή.</w:t>
      </w:r>
    </w:p>
    <w:p w14:paraId="7013BB08" w14:textId="77777777" w:rsidR="00CB538A" w:rsidRDefault="00CB538A" w:rsidP="00474502">
      <w:pPr>
        <w:spacing w:line="480" w:lineRule="auto"/>
        <w:ind w:right="-35"/>
        <w:jc w:val="both"/>
        <w:rPr>
          <w:rFonts w:ascii="Arial" w:hAnsi="Arial" w:cs="Arial"/>
          <w:sz w:val="28"/>
          <w:szCs w:val="28"/>
          <w:lang w:val="el-GR"/>
        </w:rPr>
      </w:pPr>
    </w:p>
    <w:p w14:paraId="176F3C54" w14:textId="75E63026" w:rsidR="002749DF" w:rsidRDefault="002749DF" w:rsidP="00076B40">
      <w:pPr>
        <w:spacing w:line="480" w:lineRule="auto"/>
        <w:ind w:right="-35"/>
        <w:jc w:val="both"/>
        <w:rPr>
          <w:rFonts w:ascii="Arial" w:hAnsi="Arial" w:cs="Arial"/>
          <w:sz w:val="28"/>
          <w:szCs w:val="28"/>
          <w:lang w:val="el-GR"/>
        </w:rPr>
      </w:pPr>
      <w:r>
        <w:rPr>
          <w:rFonts w:ascii="Arial" w:hAnsi="Arial" w:cs="Arial"/>
          <w:sz w:val="28"/>
          <w:szCs w:val="28"/>
          <w:lang w:val="el-GR"/>
        </w:rPr>
        <w:t>Η μόνη περίπτωση για την οποία υπάρχει στο Νόμο ρητή πρόβλεψη για τη μεταβίβαση των δικαιωμάτων του εργοδότη ως ασφαλισμένου προσώπου προς τον εργοδοτούμενο</w:t>
      </w:r>
      <w:r w:rsidR="00AF501E">
        <w:rPr>
          <w:rFonts w:ascii="Arial" w:hAnsi="Arial" w:cs="Arial"/>
          <w:sz w:val="28"/>
          <w:szCs w:val="28"/>
          <w:lang w:val="el-GR"/>
        </w:rPr>
        <w:t>,</w:t>
      </w:r>
      <w:r>
        <w:rPr>
          <w:rFonts w:ascii="Arial" w:hAnsi="Arial" w:cs="Arial"/>
          <w:sz w:val="28"/>
          <w:szCs w:val="28"/>
          <w:lang w:val="el-GR"/>
        </w:rPr>
        <w:t xml:space="preserve"> είναι εκείνη όπου ο ασφαλισμένος εργοδότης είναι εταιρεία η οποία τελεί υπό υποχρεωτική εκκαθάριση δυνάμει διατάγματος Δικαστηρίου</w:t>
      </w:r>
      <w:r w:rsidR="00AF501E">
        <w:rPr>
          <w:rFonts w:ascii="Arial" w:hAnsi="Arial" w:cs="Arial"/>
          <w:sz w:val="28"/>
          <w:szCs w:val="28"/>
          <w:lang w:val="el-GR"/>
        </w:rPr>
        <w:t xml:space="preserve">, όπως καθορίζεται στο </w:t>
      </w:r>
      <w:r w:rsidR="00AF501E" w:rsidRPr="00AF501E">
        <w:rPr>
          <w:rFonts w:ascii="Arial" w:hAnsi="Arial" w:cs="Arial"/>
          <w:b/>
          <w:bCs/>
          <w:i/>
          <w:iCs/>
          <w:sz w:val="28"/>
          <w:szCs w:val="28"/>
          <w:lang w:val="el-GR"/>
        </w:rPr>
        <w:t>Άρθρο 10(1)(β)</w:t>
      </w:r>
      <w:r w:rsidR="00AF501E">
        <w:rPr>
          <w:rFonts w:ascii="Arial" w:hAnsi="Arial" w:cs="Arial"/>
          <w:sz w:val="28"/>
          <w:szCs w:val="28"/>
          <w:lang w:val="el-GR"/>
        </w:rPr>
        <w:t xml:space="preserve"> του Νόμου</w:t>
      </w:r>
      <w:r>
        <w:rPr>
          <w:rFonts w:ascii="Arial" w:hAnsi="Arial" w:cs="Arial"/>
          <w:sz w:val="28"/>
          <w:szCs w:val="28"/>
          <w:lang w:val="el-GR"/>
        </w:rPr>
        <w:t>.</w:t>
      </w:r>
      <w:r w:rsidR="00AF501E">
        <w:rPr>
          <w:rFonts w:ascii="Arial" w:hAnsi="Arial" w:cs="Arial"/>
          <w:sz w:val="28"/>
          <w:szCs w:val="28"/>
          <w:lang w:val="el-GR"/>
        </w:rPr>
        <w:t xml:space="preserve"> Η εν λόγω πρόνοια έχει ως ακολούθως:</w:t>
      </w:r>
    </w:p>
    <w:p w14:paraId="669DD7A0" w14:textId="77777777" w:rsidR="00076B40" w:rsidRDefault="00076B40" w:rsidP="00076B40">
      <w:pPr>
        <w:spacing w:line="480" w:lineRule="auto"/>
        <w:ind w:right="-35"/>
        <w:jc w:val="both"/>
        <w:rPr>
          <w:rFonts w:ascii="Arial" w:hAnsi="Arial" w:cs="Arial"/>
          <w:sz w:val="28"/>
          <w:szCs w:val="28"/>
          <w:lang w:val="el-GR"/>
        </w:rPr>
      </w:pPr>
    </w:p>
    <w:p w14:paraId="4987E5FE" w14:textId="0AC59820" w:rsidR="00AF501E" w:rsidRPr="007C0EB9" w:rsidRDefault="00AF501E" w:rsidP="00076B40">
      <w:pPr>
        <w:pStyle w:val="NormalWeb"/>
        <w:spacing w:before="0" w:beforeAutospacing="0" w:after="0" w:afterAutospacing="0" w:line="276" w:lineRule="auto"/>
        <w:ind w:left="426" w:right="390"/>
        <w:jc w:val="both"/>
        <w:rPr>
          <w:rFonts w:ascii="Arial" w:hAnsi="Arial" w:cs="Arial"/>
          <w:i/>
          <w:iCs/>
          <w:sz w:val="26"/>
          <w:szCs w:val="26"/>
          <w:lang w:val="el-GR"/>
        </w:rPr>
      </w:pPr>
      <w:r>
        <w:rPr>
          <w:rFonts w:ascii="Bookman Old Style" w:hAnsi="Bookman Old Style"/>
          <w:sz w:val="26"/>
          <w:szCs w:val="26"/>
          <w:lang w:val="el-GR"/>
        </w:rPr>
        <w:t>«</w:t>
      </w:r>
      <w:r w:rsidRPr="007C0EB9">
        <w:rPr>
          <w:rFonts w:ascii="Arial" w:hAnsi="Arial" w:cs="Arial"/>
          <w:sz w:val="26"/>
          <w:szCs w:val="26"/>
          <w:lang w:val="el-GR"/>
        </w:rPr>
        <w:t>10.-(1)</w:t>
      </w:r>
      <w:r w:rsidRPr="007C0EB9">
        <w:rPr>
          <w:rFonts w:ascii="Arial" w:hAnsi="Arial" w:cs="Arial"/>
          <w:i/>
          <w:iCs/>
          <w:sz w:val="26"/>
          <w:szCs w:val="26"/>
          <w:lang w:val="el-GR"/>
        </w:rPr>
        <w:t xml:space="preserve"> Όταν σύμφωνα με ασφαλιστήριο που έχει εκδοθεί για τους σκοπούς του παρόντος Νόμου, ένα πρόσωπο (που στο εξής θα αναφέρεται ως "ο ασφαλισμένος") ασφαλισθεί για την ευθύνη του που δυνατόν να α</w:t>
      </w:r>
      <w:r w:rsidRPr="002401EE">
        <w:rPr>
          <w:rFonts w:ascii="Arial" w:hAnsi="Arial" w:cs="Arial"/>
          <w:i/>
          <w:iCs/>
          <w:sz w:val="26"/>
          <w:szCs w:val="26"/>
          <w:lang w:val="el-GR"/>
        </w:rPr>
        <w:t>να</w:t>
      </w:r>
      <w:r w:rsidRPr="007C0EB9">
        <w:rPr>
          <w:rFonts w:ascii="Arial" w:hAnsi="Arial" w:cs="Arial"/>
          <w:i/>
          <w:iCs/>
          <w:sz w:val="26"/>
          <w:szCs w:val="26"/>
          <w:lang w:val="el-GR"/>
        </w:rPr>
        <w:t>φυεί έναντι εργοδοτουμένων, τότε-</w:t>
      </w:r>
    </w:p>
    <w:p w14:paraId="7D8F2287" w14:textId="0F2F2F6D" w:rsidR="00AF501E" w:rsidRPr="002401EE" w:rsidRDefault="00AF501E" w:rsidP="00AF501E">
      <w:pPr>
        <w:pStyle w:val="indent10"/>
        <w:spacing w:line="276" w:lineRule="auto"/>
        <w:ind w:left="426"/>
        <w:jc w:val="both"/>
        <w:rPr>
          <w:rFonts w:ascii="Arial" w:hAnsi="Arial" w:cs="Arial"/>
          <w:i/>
          <w:iCs/>
          <w:sz w:val="26"/>
          <w:szCs w:val="26"/>
          <w:lang w:val="el-GR"/>
        </w:rPr>
      </w:pPr>
      <w:r w:rsidRPr="007C0EB9">
        <w:rPr>
          <w:rFonts w:ascii="Arial" w:hAnsi="Arial" w:cs="Arial"/>
          <w:i/>
          <w:iCs/>
          <w:sz w:val="26"/>
          <w:szCs w:val="26"/>
          <w:lang w:val="el-GR"/>
        </w:rPr>
        <w:t>(α</w:t>
      </w:r>
      <w:r w:rsidRPr="002401EE">
        <w:rPr>
          <w:rFonts w:ascii="Arial" w:hAnsi="Arial" w:cs="Arial"/>
          <w:i/>
          <w:iCs/>
          <w:sz w:val="26"/>
          <w:szCs w:val="26"/>
          <w:lang w:val="el-GR"/>
        </w:rPr>
        <w:t>)………………………………………</w:t>
      </w:r>
    </w:p>
    <w:p w14:paraId="772C8C67" w14:textId="7823E79B" w:rsidR="00AF501E" w:rsidRPr="007C0EB9" w:rsidRDefault="00AF501E" w:rsidP="00BE1EDA">
      <w:pPr>
        <w:pStyle w:val="indent10"/>
        <w:spacing w:before="0" w:beforeAutospacing="0" w:after="0" w:afterAutospacing="0" w:line="276" w:lineRule="auto"/>
        <w:ind w:left="426" w:right="390"/>
        <w:jc w:val="both"/>
        <w:rPr>
          <w:rFonts w:ascii="Arial" w:hAnsi="Arial" w:cs="Arial"/>
          <w:sz w:val="26"/>
          <w:szCs w:val="26"/>
          <w:lang w:val="el-GR"/>
        </w:rPr>
      </w:pPr>
      <w:r w:rsidRPr="007C0EB9">
        <w:rPr>
          <w:rFonts w:ascii="Arial" w:hAnsi="Arial" w:cs="Arial"/>
          <w:i/>
          <w:iCs/>
          <w:sz w:val="26"/>
          <w:szCs w:val="26"/>
          <w:lang w:val="el-GR"/>
        </w:rPr>
        <w:t>(β) αν ο ασφαλισμένος είναι εταιρεία, σε περίπτωση που ήθελε εκδοθεί διάταγμα εκκαθάρισης ή ψηφισθεί απόφαση για εκούσια εκκαθάριση της υπό εκκαθάριση εταιρείας αυτής ή ήθελε προσηκόντως διορισθεί εκκαθαριστής ή διαχειριστής των εργασιών ή των επιχειρήσεων της υπό εκκαθάρισης εταιρείας ή σε περίπτωση που ήθελε αναληφθεί κατοχή, από ή για λογαριασμό των κατόχων ομολόγων εξασφαλισμένων με κυμαινόμενη επιβάρυνση, οποιουδήποτε περιουσιακού στοιχείου περιλαμβανόμενου ή υποκείμενου στην επιβάρυνση,</w:t>
      </w:r>
      <w:r w:rsidRPr="002401EE">
        <w:rPr>
          <w:rFonts w:ascii="Arial" w:hAnsi="Arial" w:cs="Arial"/>
          <w:i/>
          <w:iCs/>
          <w:sz w:val="26"/>
          <w:szCs w:val="26"/>
        </w:rPr>
        <w:t> </w:t>
      </w:r>
      <w:r w:rsidRPr="007C0EB9">
        <w:rPr>
          <w:rFonts w:ascii="Arial" w:hAnsi="Arial" w:cs="Arial"/>
          <w:i/>
          <w:iCs/>
          <w:sz w:val="26"/>
          <w:szCs w:val="26"/>
          <w:lang w:val="el-GR"/>
        </w:rPr>
        <w:t>αν είτε πριν είτε μετά που θα επισυμβεί οποιαδήποτε από τις πιο πάνω περιπτώσεις αναφυεί οποιαδήποτε τέτοια ευθύνη του ασφαλισμένου, τα δικαιώματα του έναντι του ασφαλιστή δυνάμει του ασφαλιστηρίου αναφορικά με την ευθύνη αυτή θα μεταβιβασθούν και θα περιέλθουν, ανεξάρτητα από οποιαδήποτε αντίθετη διάταξη σε οποιοδήποτε νόμο, στον εργοδοτούμενο έναντι του οποίου έχει αναφυεί η ευθύνη αυτή</w:t>
      </w:r>
      <w:r w:rsidR="00A036D9">
        <w:rPr>
          <w:rFonts w:ascii="Arial" w:hAnsi="Arial" w:cs="Arial"/>
          <w:i/>
          <w:iCs/>
          <w:sz w:val="26"/>
          <w:szCs w:val="26"/>
          <w:lang w:val="el-GR"/>
        </w:rPr>
        <w:t>.</w:t>
      </w:r>
      <w:r w:rsidRPr="002401EE">
        <w:rPr>
          <w:rFonts w:ascii="Arial" w:hAnsi="Arial" w:cs="Arial"/>
          <w:sz w:val="26"/>
          <w:szCs w:val="26"/>
          <w:lang w:val="el-GR"/>
        </w:rPr>
        <w:t>»</w:t>
      </w:r>
    </w:p>
    <w:p w14:paraId="06B80336" w14:textId="77777777" w:rsidR="00AF501E" w:rsidRPr="007C0EB9" w:rsidRDefault="00AF501E" w:rsidP="00BE1EDA">
      <w:pPr>
        <w:spacing w:line="276" w:lineRule="auto"/>
        <w:ind w:right="-35"/>
        <w:jc w:val="both"/>
        <w:rPr>
          <w:rFonts w:ascii="Bookman Old Style" w:hAnsi="Bookman Old Style" w:cs="Arial"/>
          <w:sz w:val="26"/>
          <w:szCs w:val="26"/>
          <w:lang w:val="el-GR"/>
        </w:rPr>
      </w:pPr>
    </w:p>
    <w:p w14:paraId="33835E37" w14:textId="03C6C530" w:rsidR="00550C3C" w:rsidRDefault="00AF501E" w:rsidP="00BE1EDA">
      <w:pPr>
        <w:spacing w:line="480" w:lineRule="auto"/>
        <w:ind w:right="-35"/>
        <w:jc w:val="both"/>
        <w:rPr>
          <w:rFonts w:ascii="Arial" w:hAnsi="Arial" w:cs="Arial"/>
          <w:sz w:val="28"/>
          <w:szCs w:val="28"/>
          <w:lang w:val="el-GR"/>
        </w:rPr>
      </w:pPr>
      <w:r>
        <w:rPr>
          <w:rFonts w:ascii="Arial" w:hAnsi="Arial" w:cs="Arial"/>
          <w:sz w:val="28"/>
          <w:szCs w:val="28"/>
          <w:lang w:val="el-GR"/>
        </w:rPr>
        <w:t>Μάλιστα</w:t>
      </w:r>
      <w:r w:rsidR="00A036D9">
        <w:rPr>
          <w:rFonts w:ascii="Arial" w:hAnsi="Arial" w:cs="Arial"/>
          <w:sz w:val="28"/>
          <w:szCs w:val="28"/>
          <w:lang w:val="el-GR"/>
        </w:rPr>
        <w:t>,</w:t>
      </w:r>
      <w:r>
        <w:rPr>
          <w:rFonts w:ascii="Arial" w:hAnsi="Arial" w:cs="Arial"/>
          <w:sz w:val="28"/>
          <w:szCs w:val="28"/>
          <w:lang w:val="el-GR"/>
        </w:rPr>
        <w:t xml:space="preserve"> με τη μεταβίβαση</w:t>
      </w:r>
      <w:r w:rsidRPr="00AF501E">
        <w:rPr>
          <w:rFonts w:ascii="Arial" w:hAnsi="Arial" w:cs="Arial"/>
          <w:sz w:val="28"/>
          <w:szCs w:val="28"/>
          <w:lang w:val="el-GR"/>
        </w:rPr>
        <w:t xml:space="preserve"> </w:t>
      </w:r>
      <w:r>
        <w:rPr>
          <w:rFonts w:ascii="Arial" w:hAnsi="Arial" w:cs="Arial"/>
          <w:sz w:val="28"/>
          <w:szCs w:val="28"/>
          <w:lang w:val="el-GR"/>
        </w:rPr>
        <w:t>στον εργοδοτούμενο των δικαιωμάτων που ο ασφαλισμένος έχει έναντι του ασφαλιστή δυνάμει του ασφαλιστηρίου, ο ασφαλιστής υπέχει την ίδια ευθύνη έναντι του εργοδοτούμενου που θα υπείχε έναντι του ασφαλισμένου</w:t>
      </w:r>
      <w:r w:rsidR="00BE1EDA">
        <w:rPr>
          <w:rFonts w:ascii="Arial" w:hAnsi="Arial" w:cs="Arial"/>
          <w:sz w:val="28"/>
          <w:szCs w:val="28"/>
          <w:lang w:val="el-GR"/>
        </w:rPr>
        <w:t xml:space="preserve"> (βλ. </w:t>
      </w:r>
      <w:r w:rsidR="00BE1EDA" w:rsidRPr="00BE1EDA">
        <w:rPr>
          <w:rFonts w:ascii="Arial" w:hAnsi="Arial" w:cs="Arial"/>
          <w:b/>
          <w:bCs/>
          <w:i/>
          <w:iCs/>
          <w:sz w:val="28"/>
          <w:szCs w:val="28"/>
          <w:lang w:val="el-GR"/>
        </w:rPr>
        <w:t>εδάφιο (4) του Άρθρου 10</w:t>
      </w:r>
      <w:r w:rsidR="00BE1EDA">
        <w:rPr>
          <w:rFonts w:ascii="Arial" w:hAnsi="Arial" w:cs="Arial"/>
          <w:sz w:val="28"/>
          <w:szCs w:val="28"/>
          <w:lang w:val="el-GR"/>
        </w:rPr>
        <w:t xml:space="preserve"> του Νόμου</w:t>
      </w:r>
      <w:r w:rsidR="00441C37">
        <w:rPr>
          <w:rStyle w:val="FootnoteReference"/>
          <w:rFonts w:ascii="Arial" w:hAnsi="Arial" w:cs="Arial"/>
          <w:sz w:val="28"/>
          <w:szCs w:val="28"/>
          <w:lang w:val="el-GR"/>
        </w:rPr>
        <w:footnoteReference w:id="1"/>
      </w:r>
      <w:r w:rsidR="00BE1EDA">
        <w:rPr>
          <w:rFonts w:ascii="Arial" w:hAnsi="Arial" w:cs="Arial"/>
          <w:sz w:val="28"/>
          <w:szCs w:val="28"/>
          <w:lang w:val="el-GR"/>
        </w:rPr>
        <w:t>)</w:t>
      </w:r>
      <w:r>
        <w:rPr>
          <w:rFonts w:ascii="Arial" w:hAnsi="Arial" w:cs="Arial"/>
          <w:sz w:val="28"/>
          <w:szCs w:val="28"/>
          <w:lang w:val="el-GR"/>
        </w:rPr>
        <w:t xml:space="preserve">. Σε μια τέτοια περίπτωση ο εργοδοτούμενος νομιμοποιείται να εγείρει αξίωση </w:t>
      </w:r>
      <w:r w:rsidR="00BE1EDA">
        <w:rPr>
          <w:rFonts w:ascii="Arial" w:hAnsi="Arial" w:cs="Arial"/>
          <w:sz w:val="28"/>
          <w:szCs w:val="28"/>
          <w:lang w:val="el-GR"/>
        </w:rPr>
        <w:t xml:space="preserve">για αποζημιώσεις απευθείας κατά του ασφαλιστή, νοουμένου, ωστόσο, ότι έχει αποδειχθεί η ευθύνη του εργοδότη έναντι του εργαζόμενου και έχει καθορισθεί το ποσό. </w:t>
      </w:r>
    </w:p>
    <w:p w14:paraId="3818420C" w14:textId="77777777" w:rsidR="00E83816" w:rsidRPr="002E1DAB" w:rsidRDefault="00E83816" w:rsidP="002E1DAB">
      <w:pPr>
        <w:spacing w:line="480" w:lineRule="auto"/>
        <w:ind w:left="284" w:right="674"/>
        <w:jc w:val="both"/>
        <w:rPr>
          <w:rFonts w:ascii="Arial" w:hAnsi="Arial" w:cs="Arial"/>
          <w:sz w:val="28"/>
          <w:szCs w:val="28"/>
          <w:lang w:val="el-GR"/>
        </w:rPr>
      </w:pPr>
    </w:p>
    <w:p w14:paraId="308C56A9" w14:textId="2BE9A63C" w:rsidR="003C3712" w:rsidRPr="005244FB" w:rsidRDefault="005244FB" w:rsidP="002E1DAB">
      <w:pPr>
        <w:spacing w:line="480" w:lineRule="auto"/>
        <w:jc w:val="both"/>
        <w:rPr>
          <w:rFonts w:ascii="Arial" w:hAnsi="Arial" w:cs="Arial"/>
          <w:sz w:val="28"/>
          <w:szCs w:val="28"/>
          <w:lang w:val="el-GR"/>
        </w:rPr>
      </w:pPr>
      <w:r>
        <w:rPr>
          <w:rFonts w:ascii="Arial" w:hAnsi="Arial" w:cs="Arial"/>
          <w:sz w:val="28"/>
          <w:szCs w:val="28"/>
          <w:lang w:val="el-GR"/>
        </w:rPr>
        <w:t>Όπως προκύπτει από τις πιο πάνω διατάξεις του Νόμου</w:t>
      </w:r>
      <w:r w:rsidR="003A3B71">
        <w:rPr>
          <w:rFonts w:ascii="Arial" w:hAnsi="Arial" w:cs="Arial"/>
          <w:sz w:val="28"/>
          <w:szCs w:val="28"/>
          <w:lang w:val="el-GR"/>
        </w:rPr>
        <w:t xml:space="preserve"> και όπως ορθά ε</w:t>
      </w:r>
      <w:r w:rsidR="004827CC">
        <w:rPr>
          <w:rFonts w:ascii="Arial" w:hAnsi="Arial" w:cs="Arial"/>
          <w:sz w:val="28"/>
          <w:szCs w:val="28"/>
          <w:lang w:val="el-GR"/>
        </w:rPr>
        <w:t>π</w:t>
      </w:r>
      <w:r w:rsidR="003A3B71">
        <w:rPr>
          <w:rFonts w:ascii="Arial" w:hAnsi="Arial" w:cs="Arial"/>
          <w:sz w:val="28"/>
          <w:szCs w:val="28"/>
          <w:lang w:val="el-GR"/>
        </w:rPr>
        <w:t>εσ</w:t>
      </w:r>
      <w:r w:rsidR="004827CC">
        <w:rPr>
          <w:rFonts w:ascii="Arial" w:hAnsi="Arial" w:cs="Arial"/>
          <w:sz w:val="28"/>
          <w:szCs w:val="28"/>
          <w:lang w:val="el-GR"/>
        </w:rPr>
        <w:t>ή</w:t>
      </w:r>
      <w:r w:rsidR="003A3B71">
        <w:rPr>
          <w:rFonts w:ascii="Arial" w:hAnsi="Arial" w:cs="Arial"/>
          <w:sz w:val="28"/>
          <w:szCs w:val="28"/>
          <w:lang w:val="el-GR"/>
        </w:rPr>
        <w:t xml:space="preserve">μανε </w:t>
      </w:r>
      <w:r w:rsidR="004827CC">
        <w:rPr>
          <w:rFonts w:ascii="Arial" w:hAnsi="Arial" w:cs="Arial"/>
          <w:sz w:val="28"/>
          <w:szCs w:val="28"/>
          <w:lang w:val="el-GR"/>
        </w:rPr>
        <w:t>το πρωτόδικο Δικαστήριο</w:t>
      </w:r>
      <w:r>
        <w:rPr>
          <w:rFonts w:ascii="Arial" w:hAnsi="Arial" w:cs="Arial"/>
          <w:sz w:val="28"/>
          <w:szCs w:val="28"/>
          <w:lang w:val="el-GR"/>
        </w:rPr>
        <w:t xml:space="preserve">, εκτός στην περίπτωση μεταβίβασης στον εργοδοτούμενο των δικαιωμάτων του εργοδότη δυνάμει της σύμβασης ασφάλισης, </w:t>
      </w:r>
      <w:r w:rsidR="004827CC">
        <w:rPr>
          <w:rFonts w:ascii="Arial" w:hAnsi="Arial" w:cs="Arial"/>
          <w:sz w:val="28"/>
          <w:szCs w:val="28"/>
          <w:lang w:val="el-GR"/>
        </w:rPr>
        <w:t>ο ενοχικός δεσμός ή η συμβατική σχέση</w:t>
      </w:r>
      <w:r w:rsidR="004827CC" w:rsidRPr="004827CC">
        <w:rPr>
          <w:rFonts w:ascii="Arial" w:hAnsi="Arial" w:cs="Arial"/>
          <w:sz w:val="28"/>
          <w:szCs w:val="28"/>
          <w:lang w:val="el-GR"/>
        </w:rPr>
        <w:t xml:space="preserve"> </w:t>
      </w:r>
      <w:r w:rsidR="004827CC">
        <w:rPr>
          <w:rFonts w:ascii="Arial" w:hAnsi="Arial" w:cs="Arial"/>
          <w:sz w:val="28"/>
          <w:szCs w:val="28"/>
          <w:lang w:val="el-GR"/>
        </w:rPr>
        <w:t>(</w:t>
      </w:r>
      <w:r w:rsidR="004827CC">
        <w:rPr>
          <w:rFonts w:ascii="Arial" w:hAnsi="Arial" w:cs="Arial"/>
          <w:i/>
          <w:iCs/>
          <w:sz w:val="28"/>
          <w:szCs w:val="28"/>
          <w:lang w:val="en-US"/>
        </w:rPr>
        <w:t>privity</w:t>
      </w:r>
      <w:r w:rsidR="004827CC" w:rsidRPr="00B43932">
        <w:rPr>
          <w:rFonts w:ascii="Arial" w:hAnsi="Arial" w:cs="Arial"/>
          <w:i/>
          <w:iCs/>
          <w:sz w:val="28"/>
          <w:szCs w:val="28"/>
          <w:lang w:val="el-GR"/>
        </w:rPr>
        <w:t xml:space="preserve"> </w:t>
      </w:r>
      <w:r w:rsidR="004827CC">
        <w:rPr>
          <w:rFonts w:ascii="Arial" w:hAnsi="Arial" w:cs="Arial"/>
          <w:i/>
          <w:iCs/>
          <w:sz w:val="28"/>
          <w:szCs w:val="28"/>
          <w:lang w:val="en-US"/>
        </w:rPr>
        <w:t>of</w:t>
      </w:r>
      <w:r w:rsidR="004827CC" w:rsidRPr="00B43932">
        <w:rPr>
          <w:rFonts w:ascii="Arial" w:hAnsi="Arial" w:cs="Arial"/>
          <w:i/>
          <w:iCs/>
          <w:sz w:val="28"/>
          <w:szCs w:val="28"/>
          <w:lang w:val="el-GR"/>
        </w:rPr>
        <w:t xml:space="preserve"> </w:t>
      </w:r>
      <w:r w:rsidR="004827CC">
        <w:rPr>
          <w:rFonts w:ascii="Arial" w:hAnsi="Arial" w:cs="Arial"/>
          <w:i/>
          <w:iCs/>
          <w:sz w:val="28"/>
          <w:szCs w:val="28"/>
          <w:lang w:val="en-US"/>
        </w:rPr>
        <w:t>contract</w:t>
      </w:r>
      <w:r w:rsidR="004827CC" w:rsidRPr="004827CC">
        <w:rPr>
          <w:rFonts w:ascii="Arial" w:hAnsi="Arial" w:cs="Arial"/>
          <w:sz w:val="28"/>
          <w:szCs w:val="28"/>
          <w:lang w:val="el-GR"/>
        </w:rPr>
        <w:t xml:space="preserve">) </w:t>
      </w:r>
      <w:r w:rsidR="004827CC">
        <w:rPr>
          <w:rFonts w:ascii="Arial" w:hAnsi="Arial" w:cs="Arial"/>
          <w:sz w:val="28"/>
          <w:szCs w:val="28"/>
          <w:lang w:val="el-GR"/>
        </w:rPr>
        <w:t>παραμένει μόνο μεταξύ του εργοδότη ασφαλισμένου και του ασφαλιστή.</w:t>
      </w:r>
      <w:r w:rsidR="00056E63">
        <w:rPr>
          <w:rFonts w:ascii="Arial" w:hAnsi="Arial" w:cs="Arial"/>
          <w:sz w:val="28"/>
          <w:szCs w:val="28"/>
          <w:lang w:val="el-GR"/>
        </w:rPr>
        <w:t xml:space="preserve"> </w:t>
      </w:r>
    </w:p>
    <w:p w14:paraId="6121FBCD" w14:textId="27B6B365" w:rsidR="00170CF6" w:rsidRPr="00056E63" w:rsidRDefault="00170CF6" w:rsidP="00D36771">
      <w:pPr>
        <w:spacing w:line="480" w:lineRule="auto"/>
        <w:jc w:val="both"/>
        <w:rPr>
          <w:rFonts w:ascii="Arial" w:hAnsi="Arial" w:cs="Arial"/>
          <w:sz w:val="28"/>
          <w:szCs w:val="28"/>
          <w:lang w:val="el-GR"/>
        </w:rPr>
      </w:pPr>
      <w:r>
        <w:rPr>
          <w:rFonts w:ascii="Arial" w:hAnsi="Arial" w:cs="Arial"/>
          <w:sz w:val="28"/>
          <w:szCs w:val="28"/>
          <w:lang w:val="el-GR"/>
        </w:rPr>
        <w:t xml:space="preserve">Η πιο πάνω προσέγγιση συνάδει και με τη σχετική νομολογία. Στην υπόθεση </w:t>
      </w:r>
      <w:r w:rsidR="009A38C9" w:rsidRPr="00D36771">
        <w:rPr>
          <w:rFonts w:ascii="Arial" w:hAnsi="Arial" w:cs="Arial"/>
          <w:b/>
          <w:bCs/>
          <w:i/>
          <w:iCs/>
          <w:sz w:val="28"/>
          <w:szCs w:val="28"/>
          <w:lang w:val="en-US"/>
        </w:rPr>
        <w:t>Carpenter</w:t>
      </w:r>
      <w:r w:rsidR="009A38C9" w:rsidRPr="00D36771">
        <w:rPr>
          <w:rFonts w:ascii="Arial" w:hAnsi="Arial" w:cs="Arial"/>
          <w:b/>
          <w:bCs/>
          <w:i/>
          <w:iCs/>
          <w:sz w:val="28"/>
          <w:szCs w:val="28"/>
          <w:lang w:val="el-GR"/>
        </w:rPr>
        <w:t xml:space="preserve"> </w:t>
      </w:r>
      <w:r w:rsidR="009A38C9" w:rsidRPr="00D36771">
        <w:rPr>
          <w:rFonts w:ascii="Arial" w:hAnsi="Arial" w:cs="Arial"/>
          <w:b/>
          <w:bCs/>
          <w:i/>
          <w:iCs/>
          <w:sz w:val="28"/>
          <w:szCs w:val="28"/>
          <w:lang w:val="en-US"/>
        </w:rPr>
        <w:t>v</w:t>
      </w:r>
      <w:r w:rsidR="009A38C9" w:rsidRPr="00D36771">
        <w:rPr>
          <w:rFonts w:ascii="Arial" w:hAnsi="Arial" w:cs="Arial"/>
          <w:b/>
          <w:bCs/>
          <w:i/>
          <w:iCs/>
          <w:sz w:val="28"/>
          <w:szCs w:val="28"/>
          <w:lang w:val="el-GR"/>
        </w:rPr>
        <w:t xml:space="preserve">. </w:t>
      </w:r>
      <w:r w:rsidR="009A38C9" w:rsidRPr="00D36771">
        <w:rPr>
          <w:rFonts w:ascii="Arial" w:hAnsi="Arial" w:cs="Arial"/>
          <w:b/>
          <w:bCs/>
          <w:i/>
          <w:iCs/>
          <w:sz w:val="28"/>
          <w:szCs w:val="28"/>
          <w:lang w:val="en-US"/>
        </w:rPr>
        <w:t>Ebble</w:t>
      </w:r>
      <w:r w:rsidR="00D36771" w:rsidRPr="00D36771">
        <w:rPr>
          <w:rFonts w:ascii="Arial" w:hAnsi="Arial" w:cs="Arial"/>
          <w:b/>
          <w:bCs/>
          <w:i/>
          <w:iCs/>
          <w:sz w:val="28"/>
          <w:szCs w:val="28"/>
          <w:lang w:val="en-US"/>
        </w:rPr>
        <w:t>white</w:t>
      </w:r>
      <w:r w:rsidR="00D36771" w:rsidRPr="00D36771">
        <w:rPr>
          <w:rFonts w:ascii="Arial" w:hAnsi="Arial" w:cs="Arial"/>
          <w:b/>
          <w:bCs/>
          <w:i/>
          <w:iCs/>
          <w:sz w:val="28"/>
          <w:szCs w:val="28"/>
          <w:lang w:val="el-GR"/>
        </w:rPr>
        <w:t xml:space="preserve"> </w:t>
      </w:r>
      <w:r w:rsidR="00D36771" w:rsidRPr="00D36771">
        <w:rPr>
          <w:rFonts w:ascii="Arial" w:hAnsi="Arial" w:cs="Arial"/>
          <w:b/>
          <w:bCs/>
          <w:i/>
          <w:iCs/>
          <w:sz w:val="28"/>
          <w:szCs w:val="28"/>
          <w:lang w:val="en-US"/>
        </w:rPr>
        <w:t>and</w:t>
      </w:r>
      <w:r w:rsidR="00D36771" w:rsidRPr="00D36771">
        <w:rPr>
          <w:rFonts w:ascii="Arial" w:hAnsi="Arial" w:cs="Arial"/>
          <w:b/>
          <w:bCs/>
          <w:i/>
          <w:iCs/>
          <w:sz w:val="28"/>
          <w:szCs w:val="28"/>
          <w:lang w:val="el-GR"/>
        </w:rPr>
        <w:t xml:space="preserve"> </w:t>
      </w:r>
      <w:r w:rsidR="00D36771" w:rsidRPr="00D36771">
        <w:rPr>
          <w:rFonts w:ascii="Arial" w:hAnsi="Arial" w:cs="Arial"/>
          <w:b/>
          <w:bCs/>
          <w:i/>
          <w:iCs/>
          <w:sz w:val="28"/>
          <w:szCs w:val="28"/>
          <w:lang w:val="en-US"/>
        </w:rPr>
        <w:t>Others</w:t>
      </w:r>
      <w:r w:rsidR="00D36771" w:rsidRPr="00D36771">
        <w:rPr>
          <w:rFonts w:ascii="Arial" w:hAnsi="Arial" w:cs="Arial"/>
          <w:b/>
          <w:bCs/>
          <w:i/>
          <w:iCs/>
          <w:sz w:val="28"/>
          <w:szCs w:val="28"/>
          <w:lang w:val="el-GR"/>
        </w:rPr>
        <w:t xml:space="preserve"> (193</w:t>
      </w:r>
      <w:r w:rsidR="007B6F2E">
        <w:rPr>
          <w:rFonts w:ascii="Arial" w:hAnsi="Arial" w:cs="Arial"/>
          <w:b/>
          <w:bCs/>
          <w:i/>
          <w:iCs/>
          <w:sz w:val="28"/>
          <w:szCs w:val="28"/>
          <w:lang w:val="el-GR"/>
        </w:rPr>
        <w:t>9</w:t>
      </w:r>
      <w:r w:rsidR="00D36771" w:rsidRPr="00D36771">
        <w:rPr>
          <w:rFonts w:ascii="Arial" w:hAnsi="Arial" w:cs="Arial"/>
          <w:b/>
          <w:bCs/>
          <w:i/>
          <w:iCs/>
          <w:sz w:val="28"/>
          <w:szCs w:val="28"/>
          <w:lang w:val="el-GR"/>
        </w:rPr>
        <w:t xml:space="preserve">) 1 </w:t>
      </w:r>
      <w:r w:rsidR="00D36771" w:rsidRPr="00D36771">
        <w:rPr>
          <w:rFonts w:ascii="Arial" w:hAnsi="Arial" w:cs="Arial"/>
          <w:b/>
          <w:bCs/>
          <w:i/>
          <w:iCs/>
          <w:sz w:val="28"/>
          <w:szCs w:val="28"/>
          <w:lang w:val="en-US"/>
        </w:rPr>
        <w:t>K</w:t>
      </w:r>
      <w:r w:rsidR="00D36771" w:rsidRPr="00D36771">
        <w:rPr>
          <w:rFonts w:ascii="Arial" w:hAnsi="Arial" w:cs="Arial"/>
          <w:b/>
          <w:bCs/>
          <w:i/>
          <w:iCs/>
          <w:sz w:val="28"/>
          <w:szCs w:val="28"/>
          <w:lang w:val="el-GR"/>
        </w:rPr>
        <w:t>.</w:t>
      </w:r>
      <w:r w:rsidR="00D36771" w:rsidRPr="00D36771">
        <w:rPr>
          <w:rFonts w:ascii="Arial" w:hAnsi="Arial" w:cs="Arial"/>
          <w:b/>
          <w:bCs/>
          <w:i/>
          <w:iCs/>
          <w:sz w:val="28"/>
          <w:szCs w:val="28"/>
          <w:lang w:val="en-US"/>
        </w:rPr>
        <w:t>B</w:t>
      </w:r>
      <w:r w:rsidR="00D36771" w:rsidRPr="00D36771">
        <w:rPr>
          <w:rFonts w:ascii="Arial" w:hAnsi="Arial" w:cs="Arial"/>
          <w:b/>
          <w:bCs/>
          <w:i/>
          <w:iCs/>
          <w:sz w:val="28"/>
          <w:szCs w:val="28"/>
          <w:lang w:val="el-GR"/>
        </w:rPr>
        <w:t>. 347</w:t>
      </w:r>
      <w:r w:rsidR="00A036D9">
        <w:rPr>
          <w:rFonts w:ascii="Arial" w:hAnsi="Arial" w:cs="Arial"/>
          <w:sz w:val="28"/>
          <w:szCs w:val="28"/>
          <w:lang w:val="el-GR"/>
        </w:rPr>
        <w:t>,</w:t>
      </w:r>
      <w:r w:rsidR="00D36771" w:rsidRPr="00D36771">
        <w:rPr>
          <w:rFonts w:ascii="Arial" w:hAnsi="Arial" w:cs="Arial"/>
          <w:sz w:val="28"/>
          <w:szCs w:val="28"/>
          <w:lang w:val="el-GR"/>
        </w:rPr>
        <w:t xml:space="preserve"> </w:t>
      </w:r>
      <w:r>
        <w:rPr>
          <w:rFonts w:ascii="Arial" w:hAnsi="Arial" w:cs="Arial"/>
          <w:sz w:val="28"/>
          <w:szCs w:val="28"/>
          <w:lang w:val="el-GR"/>
        </w:rPr>
        <w:t xml:space="preserve">αποφασίστηκε ότι δεν </w:t>
      </w:r>
      <w:r w:rsidR="00BF5D11">
        <w:rPr>
          <w:rFonts w:ascii="Arial" w:hAnsi="Arial" w:cs="Arial"/>
          <w:sz w:val="28"/>
          <w:szCs w:val="28"/>
          <w:lang w:val="el-GR"/>
        </w:rPr>
        <w:t>μπορεί</w:t>
      </w:r>
      <w:r>
        <w:rPr>
          <w:rFonts w:ascii="Arial" w:hAnsi="Arial" w:cs="Arial"/>
          <w:sz w:val="28"/>
          <w:szCs w:val="28"/>
          <w:lang w:val="el-GR"/>
        </w:rPr>
        <w:t xml:space="preserve"> να εγερθεί διαφορά μεταξύ του ενάγοντα και των ασφαλιστών εκτός μετά από την έκδοση απόφασης</w:t>
      </w:r>
      <w:r w:rsidR="00BF5D11">
        <w:rPr>
          <w:rFonts w:ascii="Arial" w:hAnsi="Arial" w:cs="Arial"/>
          <w:sz w:val="28"/>
          <w:szCs w:val="28"/>
          <w:lang w:val="el-GR"/>
        </w:rPr>
        <w:t xml:space="preserve"> υπέρ του ενάγοντα</w:t>
      </w:r>
      <w:r>
        <w:rPr>
          <w:rFonts w:ascii="Arial" w:hAnsi="Arial" w:cs="Arial"/>
          <w:sz w:val="28"/>
          <w:szCs w:val="28"/>
          <w:lang w:val="el-GR"/>
        </w:rPr>
        <w:t xml:space="preserve"> σε αγωγή </w:t>
      </w:r>
      <w:r w:rsidR="00BF5D11">
        <w:rPr>
          <w:rFonts w:ascii="Arial" w:hAnsi="Arial" w:cs="Arial"/>
          <w:sz w:val="28"/>
          <w:szCs w:val="28"/>
          <w:lang w:val="el-GR"/>
        </w:rPr>
        <w:t>μεταξύ</w:t>
      </w:r>
      <w:r>
        <w:rPr>
          <w:rFonts w:ascii="Arial" w:hAnsi="Arial" w:cs="Arial"/>
          <w:sz w:val="28"/>
          <w:szCs w:val="28"/>
          <w:lang w:val="el-GR"/>
        </w:rPr>
        <w:t xml:space="preserve"> του ενάγοντα </w:t>
      </w:r>
      <w:r w:rsidR="00BF5D11">
        <w:rPr>
          <w:rFonts w:ascii="Arial" w:hAnsi="Arial" w:cs="Arial"/>
          <w:sz w:val="28"/>
          <w:szCs w:val="28"/>
          <w:lang w:val="el-GR"/>
        </w:rPr>
        <w:t xml:space="preserve">και του εναγόμενου και τη θεμελίωση δικαιώματος κάλυψης </w:t>
      </w:r>
      <w:r w:rsidR="00BF5D11" w:rsidRPr="00BF5D11">
        <w:rPr>
          <w:rFonts w:ascii="Arial" w:hAnsi="Arial" w:cs="Arial"/>
          <w:sz w:val="28"/>
          <w:szCs w:val="28"/>
          <w:lang w:val="el-GR"/>
        </w:rPr>
        <w:t>(</w:t>
      </w:r>
      <w:r w:rsidR="00BF5D11" w:rsidRPr="00BF5D11">
        <w:rPr>
          <w:rFonts w:ascii="Arial" w:hAnsi="Arial" w:cs="Arial"/>
          <w:i/>
          <w:iCs/>
          <w:sz w:val="28"/>
          <w:szCs w:val="28"/>
          <w:lang w:val="en-US"/>
        </w:rPr>
        <w:t>indemnity</w:t>
      </w:r>
      <w:r w:rsidR="00BF5D11" w:rsidRPr="00BF5D11">
        <w:rPr>
          <w:rFonts w:ascii="Arial" w:hAnsi="Arial" w:cs="Arial"/>
          <w:i/>
          <w:iCs/>
          <w:sz w:val="28"/>
          <w:szCs w:val="28"/>
          <w:lang w:val="el-GR"/>
        </w:rPr>
        <w:t>)</w:t>
      </w:r>
      <w:r w:rsidR="00BF5D11" w:rsidRPr="00BF5D11">
        <w:rPr>
          <w:rFonts w:ascii="Arial" w:hAnsi="Arial" w:cs="Arial"/>
          <w:sz w:val="28"/>
          <w:szCs w:val="28"/>
          <w:lang w:val="el-GR"/>
        </w:rPr>
        <w:t xml:space="preserve"> από</w:t>
      </w:r>
      <w:r w:rsidR="00BF5D11">
        <w:rPr>
          <w:rFonts w:ascii="Arial" w:hAnsi="Arial" w:cs="Arial"/>
          <w:sz w:val="28"/>
          <w:szCs w:val="28"/>
          <w:lang w:val="el-GR"/>
        </w:rPr>
        <w:t xml:space="preserve"> τον εναγόμενο εναντίον των ασφαλιστών</w:t>
      </w:r>
      <w:r w:rsidR="00D36771">
        <w:rPr>
          <w:rStyle w:val="FootnoteReference"/>
          <w:rFonts w:ascii="Arial" w:hAnsi="Arial" w:cs="Arial"/>
          <w:sz w:val="28"/>
          <w:szCs w:val="28"/>
          <w:lang w:val="el-GR"/>
        </w:rPr>
        <w:footnoteReference w:id="2"/>
      </w:r>
      <w:r w:rsidR="00BF5D11">
        <w:rPr>
          <w:rFonts w:ascii="Arial" w:hAnsi="Arial" w:cs="Arial"/>
          <w:sz w:val="28"/>
          <w:szCs w:val="28"/>
          <w:lang w:val="el-GR"/>
        </w:rPr>
        <w:t>.</w:t>
      </w:r>
      <w:r w:rsidR="00D36771" w:rsidRPr="00D36771">
        <w:rPr>
          <w:rFonts w:ascii="Arial" w:hAnsi="Arial" w:cs="Arial"/>
          <w:sz w:val="28"/>
          <w:szCs w:val="28"/>
          <w:lang w:val="el-GR"/>
        </w:rPr>
        <w:t xml:space="preserve"> </w:t>
      </w:r>
      <w:r w:rsidR="00D36771" w:rsidRPr="00056E63">
        <w:rPr>
          <w:rFonts w:ascii="Arial" w:hAnsi="Arial" w:cs="Arial"/>
          <w:sz w:val="28"/>
          <w:szCs w:val="28"/>
          <w:lang w:val="el-GR"/>
        </w:rPr>
        <w:t>Τα νομολ</w:t>
      </w:r>
      <w:r w:rsidR="00056E63">
        <w:rPr>
          <w:rFonts w:ascii="Arial" w:hAnsi="Arial" w:cs="Arial"/>
          <w:sz w:val="28"/>
          <w:szCs w:val="28"/>
          <w:lang w:val="el-GR"/>
        </w:rPr>
        <w:t>ο</w:t>
      </w:r>
      <w:r w:rsidR="00D36771" w:rsidRPr="00056E63">
        <w:rPr>
          <w:rFonts w:ascii="Arial" w:hAnsi="Arial" w:cs="Arial"/>
          <w:sz w:val="28"/>
          <w:szCs w:val="28"/>
          <w:lang w:val="el-GR"/>
        </w:rPr>
        <w:t xml:space="preserve">γηθέντα στην </w:t>
      </w:r>
      <w:r w:rsidR="00D36771" w:rsidRPr="00056E63">
        <w:rPr>
          <w:rFonts w:ascii="Arial" w:hAnsi="Arial" w:cs="Arial"/>
          <w:b/>
          <w:bCs/>
          <w:i/>
          <w:iCs/>
          <w:sz w:val="28"/>
          <w:szCs w:val="28"/>
          <w:lang w:val="en-US"/>
        </w:rPr>
        <w:t>Carpenter</w:t>
      </w:r>
      <w:r w:rsidR="007B6F2E">
        <w:rPr>
          <w:rFonts w:ascii="Arial" w:hAnsi="Arial" w:cs="Arial"/>
          <w:b/>
          <w:bCs/>
          <w:i/>
          <w:iCs/>
          <w:sz w:val="28"/>
          <w:szCs w:val="28"/>
          <w:lang w:val="el-GR"/>
        </w:rPr>
        <w:t xml:space="preserve"> </w:t>
      </w:r>
      <w:r w:rsidR="007B6F2E">
        <w:rPr>
          <w:rFonts w:ascii="Arial" w:hAnsi="Arial" w:cs="Arial"/>
          <w:sz w:val="28"/>
          <w:szCs w:val="28"/>
          <w:lang w:val="el-GR"/>
        </w:rPr>
        <w:t xml:space="preserve"> (ανωτέρω)</w:t>
      </w:r>
      <w:r w:rsidR="003D0129">
        <w:rPr>
          <w:rFonts w:ascii="Arial" w:hAnsi="Arial" w:cs="Arial"/>
          <w:sz w:val="28"/>
          <w:szCs w:val="28"/>
          <w:lang w:val="el-GR"/>
        </w:rPr>
        <w:t>,</w:t>
      </w:r>
      <w:r w:rsidR="00D36771" w:rsidRPr="00056E63">
        <w:rPr>
          <w:rFonts w:ascii="Arial" w:hAnsi="Arial" w:cs="Arial"/>
          <w:sz w:val="28"/>
          <w:szCs w:val="28"/>
          <w:lang w:val="el-GR"/>
        </w:rPr>
        <w:t xml:space="preserve"> υιοθετή</w:t>
      </w:r>
      <w:r w:rsidR="00056E63" w:rsidRPr="00056E63">
        <w:rPr>
          <w:rFonts w:ascii="Arial" w:hAnsi="Arial" w:cs="Arial"/>
          <w:sz w:val="28"/>
          <w:szCs w:val="28"/>
          <w:lang w:val="el-GR"/>
        </w:rPr>
        <w:t>θη</w:t>
      </w:r>
      <w:r w:rsidR="00D36771" w:rsidRPr="00056E63">
        <w:rPr>
          <w:rFonts w:ascii="Arial" w:hAnsi="Arial" w:cs="Arial"/>
          <w:sz w:val="28"/>
          <w:szCs w:val="28"/>
          <w:lang w:val="el-GR"/>
        </w:rPr>
        <w:t>καν στην υπόθεση</w:t>
      </w:r>
      <w:r w:rsidR="00D36771" w:rsidRPr="00056E63">
        <w:rPr>
          <w:rFonts w:ascii="Arial" w:hAnsi="Arial" w:cs="Arial"/>
          <w:lang w:val="el-GR"/>
        </w:rPr>
        <w:t xml:space="preserve"> </w:t>
      </w:r>
      <w:r w:rsidR="00D36771" w:rsidRPr="00056E63">
        <w:rPr>
          <w:rFonts w:ascii="Arial" w:hAnsi="Arial" w:cs="Arial"/>
          <w:b/>
          <w:bCs/>
          <w:i/>
          <w:iCs/>
          <w:sz w:val="28"/>
          <w:szCs w:val="28"/>
          <w:lang w:val="el-GR"/>
        </w:rPr>
        <w:t>Παγκυπριακή Ασφαλιστική Λτδ ν. Χρίστου Μηνά (2003) 1 Α</w:t>
      </w:r>
      <w:r w:rsidR="00056E63">
        <w:rPr>
          <w:rFonts w:ascii="Arial" w:hAnsi="Arial" w:cs="Arial"/>
          <w:b/>
          <w:bCs/>
          <w:i/>
          <w:iCs/>
          <w:sz w:val="28"/>
          <w:szCs w:val="28"/>
          <w:lang w:val="el-GR"/>
        </w:rPr>
        <w:t>.</w:t>
      </w:r>
      <w:r w:rsidR="00D36771" w:rsidRPr="00056E63">
        <w:rPr>
          <w:rFonts w:ascii="Arial" w:hAnsi="Arial" w:cs="Arial"/>
          <w:b/>
          <w:bCs/>
          <w:i/>
          <w:iCs/>
          <w:sz w:val="28"/>
          <w:szCs w:val="28"/>
          <w:lang w:val="el-GR"/>
        </w:rPr>
        <w:t>Α</w:t>
      </w:r>
      <w:r w:rsidR="00056E63">
        <w:rPr>
          <w:rFonts w:ascii="Arial" w:hAnsi="Arial" w:cs="Arial"/>
          <w:b/>
          <w:bCs/>
          <w:i/>
          <w:iCs/>
          <w:sz w:val="28"/>
          <w:szCs w:val="28"/>
          <w:lang w:val="el-GR"/>
        </w:rPr>
        <w:t>.</w:t>
      </w:r>
      <w:r w:rsidR="00D36771" w:rsidRPr="00056E63">
        <w:rPr>
          <w:rFonts w:ascii="Arial" w:hAnsi="Arial" w:cs="Arial"/>
          <w:b/>
          <w:bCs/>
          <w:i/>
          <w:iCs/>
          <w:sz w:val="28"/>
          <w:szCs w:val="28"/>
          <w:lang w:val="el-GR"/>
        </w:rPr>
        <w:t>Δ</w:t>
      </w:r>
      <w:r w:rsidR="00056E63">
        <w:rPr>
          <w:rFonts w:ascii="Arial" w:hAnsi="Arial" w:cs="Arial"/>
          <w:b/>
          <w:bCs/>
          <w:i/>
          <w:iCs/>
          <w:sz w:val="28"/>
          <w:szCs w:val="28"/>
          <w:lang w:val="el-GR"/>
        </w:rPr>
        <w:t>.</w:t>
      </w:r>
      <w:r w:rsidR="00D36771" w:rsidRPr="00056E63">
        <w:rPr>
          <w:rFonts w:ascii="Arial" w:hAnsi="Arial" w:cs="Arial"/>
          <w:b/>
          <w:bCs/>
          <w:i/>
          <w:iCs/>
          <w:sz w:val="28"/>
          <w:szCs w:val="28"/>
          <w:lang w:val="el-GR"/>
        </w:rPr>
        <w:t xml:space="preserve"> 1818, </w:t>
      </w:r>
      <w:r w:rsidR="00056E63">
        <w:rPr>
          <w:rFonts w:ascii="Arial" w:hAnsi="Arial" w:cs="Arial"/>
          <w:sz w:val="28"/>
          <w:szCs w:val="28"/>
          <w:lang w:val="el-GR"/>
        </w:rPr>
        <w:t>όπου το αίτημα της ασφαλιστικής εταιρείας να παρέμβει ως διάδικος στην υπόθεση απορρίφθηκε στη βάση του ότι δεν υφίστατο διαφορά μεταξύ του ασφαλιστή και άλλων εναγομένων.</w:t>
      </w:r>
    </w:p>
    <w:p w14:paraId="369297BA" w14:textId="77777777" w:rsidR="00BF5D11" w:rsidRDefault="00BF5D11" w:rsidP="006B5775">
      <w:pPr>
        <w:spacing w:line="480" w:lineRule="auto"/>
        <w:jc w:val="both"/>
        <w:rPr>
          <w:rFonts w:ascii="Arial" w:hAnsi="Arial" w:cs="Arial"/>
          <w:sz w:val="28"/>
          <w:szCs w:val="28"/>
          <w:lang w:val="el-GR"/>
        </w:rPr>
      </w:pPr>
    </w:p>
    <w:p w14:paraId="7F079494" w14:textId="392C4732" w:rsidR="00441C37" w:rsidRDefault="00441C37" w:rsidP="006B5775">
      <w:pPr>
        <w:spacing w:line="480" w:lineRule="auto"/>
        <w:jc w:val="both"/>
        <w:rPr>
          <w:rFonts w:ascii="Arial" w:hAnsi="Arial" w:cs="Arial"/>
          <w:sz w:val="28"/>
          <w:szCs w:val="28"/>
          <w:lang w:val="el-GR"/>
        </w:rPr>
      </w:pPr>
      <w:r>
        <w:rPr>
          <w:rFonts w:ascii="Arial" w:hAnsi="Arial" w:cs="Arial"/>
          <w:sz w:val="28"/>
          <w:szCs w:val="28"/>
          <w:lang w:val="el-GR"/>
        </w:rPr>
        <w:t xml:space="preserve">Στη βάση όλων των πιο πάνω, ορθά το πρωτόδικο Δικαστήριο κατέληξε ότι οι Εφεσείοντες δεν νομιμοποιούνταν στην έγερση αγωγής εναντίον της </w:t>
      </w:r>
      <w:r w:rsidR="003D0129">
        <w:rPr>
          <w:rFonts w:ascii="Arial" w:hAnsi="Arial" w:cs="Arial"/>
          <w:sz w:val="28"/>
          <w:szCs w:val="28"/>
          <w:lang w:val="el-GR"/>
        </w:rPr>
        <w:t>Α</w:t>
      </w:r>
      <w:r>
        <w:rPr>
          <w:rFonts w:ascii="Arial" w:hAnsi="Arial" w:cs="Arial"/>
          <w:sz w:val="28"/>
          <w:szCs w:val="28"/>
          <w:lang w:val="el-GR"/>
        </w:rPr>
        <w:t xml:space="preserve">σφαλιστικής </w:t>
      </w:r>
      <w:r w:rsidR="003D0129">
        <w:rPr>
          <w:rFonts w:ascii="Arial" w:hAnsi="Arial" w:cs="Arial"/>
          <w:sz w:val="28"/>
          <w:szCs w:val="28"/>
          <w:lang w:val="el-GR"/>
        </w:rPr>
        <w:t>Ε</w:t>
      </w:r>
      <w:r>
        <w:rPr>
          <w:rFonts w:ascii="Arial" w:hAnsi="Arial" w:cs="Arial"/>
          <w:sz w:val="28"/>
          <w:szCs w:val="28"/>
          <w:lang w:val="el-GR"/>
        </w:rPr>
        <w:t>ταιρείας.</w:t>
      </w:r>
    </w:p>
    <w:p w14:paraId="222DDB5F" w14:textId="77777777" w:rsidR="00C138B3" w:rsidRDefault="00C138B3" w:rsidP="006B5775">
      <w:pPr>
        <w:spacing w:line="480" w:lineRule="auto"/>
        <w:jc w:val="both"/>
        <w:rPr>
          <w:rFonts w:ascii="Arial" w:hAnsi="Arial" w:cs="Arial"/>
          <w:sz w:val="28"/>
          <w:szCs w:val="28"/>
          <w:lang w:val="el-GR"/>
        </w:rPr>
      </w:pPr>
    </w:p>
    <w:p w14:paraId="4086CB17" w14:textId="4C13EFA9" w:rsidR="00BF5D11" w:rsidRDefault="00C138B3" w:rsidP="006B5775">
      <w:pPr>
        <w:spacing w:line="480" w:lineRule="auto"/>
        <w:jc w:val="both"/>
        <w:rPr>
          <w:rFonts w:ascii="Arial" w:hAnsi="Arial" w:cs="Arial"/>
          <w:sz w:val="28"/>
          <w:szCs w:val="28"/>
          <w:lang w:val="el-GR"/>
        </w:rPr>
      </w:pPr>
      <w:r>
        <w:rPr>
          <w:rFonts w:ascii="Arial" w:hAnsi="Arial" w:cs="Arial"/>
          <w:sz w:val="28"/>
          <w:szCs w:val="28"/>
          <w:lang w:val="el-GR"/>
        </w:rPr>
        <w:t xml:space="preserve">Ούτε η θέση των Εφεσειόντων ότι το </w:t>
      </w:r>
      <w:r w:rsidR="007E344A">
        <w:rPr>
          <w:rFonts w:ascii="Arial" w:hAnsi="Arial" w:cs="Arial"/>
          <w:sz w:val="28"/>
          <w:szCs w:val="28"/>
          <w:lang w:val="el-GR"/>
        </w:rPr>
        <w:t>πρωτόδικο Δικαστήριο είχε παραγνωρίσει το γεγονός και δεν εξέτασε το αιτητικό 13Β</w:t>
      </w:r>
      <w:r w:rsidR="003D0129">
        <w:rPr>
          <w:rFonts w:ascii="Arial" w:hAnsi="Arial" w:cs="Arial"/>
          <w:sz w:val="28"/>
          <w:szCs w:val="28"/>
          <w:lang w:val="el-GR"/>
        </w:rPr>
        <w:t>,</w:t>
      </w:r>
      <w:r w:rsidR="007E344A">
        <w:rPr>
          <w:rFonts w:ascii="Arial" w:hAnsi="Arial" w:cs="Arial"/>
          <w:sz w:val="28"/>
          <w:szCs w:val="28"/>
          <w:lang w:val="el-GR"/>
        </w:rPr>
        <w:t xml:space="preserve"> συμφώνως του οποίου διεκδικείτο η έκδοση αναγνωριστικής απόφασης</w:t>
      </w:r>
      <w:r w:rsidR="005F5760">
        <w:rPr>
          <w:rFonts w:ascii="Arial" w:hAnsi="Arial" w:cs="Arial"/>
          <w:sz w:val="28"/>
          <w:szCs w:val="28"/>
          <w:lang w:val="el-GR"/>
        </w:rPr>
        <w:t xml:space="preserve"> ότι ο αποβιώσας είχε απωλέσει τη ζωή του ένεκα ευθύνης του εργοδότη και υπό συνθήκες που καθιστούσαν την Εφεσίβλητη υπόχρεα προς αποζημίωση στη βάση της συμφωνίας ασφαλιστικής κάλυψης, έχει οποιοδήποτε έρεισμα.</w:t>
      </w:r>
      <w:r w:rsidR="00333056">
        <w:rPr>
          <w:rFonts w:ascii="Arial" w:hAnsi="Arial" w:cs="Arial"/>
          <w:sz w:val="28"/>
          <w:szCs w:val="28"/>
          <w:lang w:val="el-GR"/>
        </w:rPr>
        <w:t xml:space="preserve"> Η επίδικη Αγωγή δεν στρεφόταν εναντίον της εργοδότριας Εταιρείας, ούτε είχε ως βάση αγωγής την αμέλεια και/ή την παράβαση θέσμιου καθήκοντος του εργοδότη έναντι του αποβιώσαντα.</w:t>
      </w:r>
      <w:r w:rsidR="00280842">
        <w:rPr>
          <w:rFonts w:ascii="Arial" w:hAnsi="Arial" w:cs="Arial"/>
          <w:sz w:val="28"/>
          <w:szCs w:val="28"/>
          <w:lang w:val="el-GR"/>
        </w:rPr>
        <w:t xml:space="preserve"> Η επίδικη Αγωγή είχε ως αιτία αγωγής και/ή βασίστηκε στην παράβαση της </w:t>
      </w:r>
      <w:r w:rsidR="003D0129">
        <w:rPr>
          <w:rFonts w:ascii="Arial" w:hAnsi="Arial" w:cs="Arial"/>
          <w:sz w:val="28"/>
          <w:szCs w:val="28"/>
          <w:lang w:val="el-GR"/>
        </w:rPr>
        <w:t>Α</w:t>
      </w:r>
      <w:r w:rsidR="00280842">
        <w:rPr>
          <w:rFonts w:ascii="Arial" w:hAnsi="Arial" w:cs="Arial"/>
          <w:sz w:val="28"/>
          <w:szCs w:val="28"/>
          <w:lang w:val="el-GR"/>
        </w:rPr>
        <w:t xml:space="preserve">σφαλιστικής </w:t>
      </w:r>
      <w:r w:rsidR="003D0129">
        <w:rPr>
          <w:rFonts w:ascii="Arial" w:hAnsi="Arial" w:cs="Arial"/>
          <w:sz w:val="28"/>
          <w:szCs w:val="28"/>
          <w:lang w:val="el-GR"/>
        </w:rPr>
        <w:t>Σ</w:t>
      </w:r>
      <w:r w:rsidR="00280842">
        <w:rPr>
          <w:rFonts w:ascii="Arial" w:hAnsi="Arial" w:cs="Arial"/>
          <w:sz w:val="28"/>
          <w:szCs w:val="28"/>
          <w:lang w:val="el-GR"/>
        </w:rPr>
        <w:t xml:space="preserve">ύμβασης </w:t>
      </w:r>
      <w:r w:rsidR="003D0129">
        <w:rPr>
          <w:rFonts w:ascii="Arial" w:hAnsi="Arial" w:cs="Arial"/>
          <w:sz w:val="28"/>
          <w:szCs w:val="28"/>
          <w:lang w:val="el-GR"/>
        </w:rPr>
        <w:t>Κ</w:t>
      </w:r>
      <w:r w:rsidR="00280842">
        <w:rPr>
          <w:rFonts w:ascii="Arial" w:hAnsi="Arial" w:cs="Arial"/>
          <w:sz w:val="28"/>
          <w:szCs w:val="28"/>
          <w:lang w:val="el-GR"/>
        </w:rPr>
        <w:t>αλύψεως η οποία είχε καταρτισθεί μεταξύ της Εταιρείας και της Εφεσίβλητης</w:t>
      </w:r>
      <w:r w:rsidR="000E3758">
        <w:rPr>
          <w:rFonts w:ascii="Arial" w:hAnsi="Arial" w:cs="Arial"/>
          <w:sz w:val="28"/>
          <w:szCs w:val="28"/>
          <w:lang w:val="el-GR"/>
        </w:rPr>
        <w:t xml:space="preserve">. Εν πάση περιπτώσει, όπως ήδη έχει καταγραφεί, δεν θα μπορούσε να υφίσταται διαφορά μεταξύ </w:t>
      </w:r>
      <w:bookmarkStart w:id="0" w:name="_Hlk150280359"/>
      <w:r w:rsidR="000E3758">
        <w:rPr>
          <w:rFonts w:ascii="Arial" w:hAnsi="Arial" w:cs="Arial"/>
          <w:sz w:val="28"/>
          <w:szCs w:val="28"/>
          <w:lang w:val="el-GR"/>
        </w:rPr>
        <w:t>των διαχειριστών του αποβιώσαντα</w:t>
      </w:r>
      <w:r w:rsidR="003619C4">
        <w:rPr>
          <w:rFonts w:ascii="Arial" w:hAnsi="Arial" w:cs="Arial"/>
          <w:sz w:val="28"/>
          <w:szCs w:val="28"/>
          <w:lang w:val="el-GR"/>
        </w:rPr>
        <w:t>, των Εφεσε</w:t>
      </w:r>
      <w:r w:rsidR="003D0129">
        <w:rPr>
          <w:rFonts w:ascii="Arial" w:hAnsi="Arial" w:cs="Arial"/>
          <w:sz w:val="28"/>
          <w:szCs w:val="28"/>
          <w:lang w:val="el-GR"/>
        </w:rPr>
        <w:t>ιό</w:t>
      </w:r>
      <w:r w:rsidR="003619C4">
        <w:rPr>
          <w:rFonts w:ascii="Arial" w:hAnsi="Arial" w:cs="Arial"/>
          <w:sz w:val="28"/>
          <w:szCs w:val="28"/>
          <w:lang w:val="el-GR"/>
        </w:rPr>
        <w:t>ντων</w:t>
      </w:r>
      <w:r w:rsidR="000E3758">
        <w:rPr>
          <w:rFonts w:ascii="Arial" w:hAnsi="Arial" w:cs="Arial"/>
          <w:sz w:val="28"/>
          <w:szCs w:val="28"/>
          <w:lang w:val="el-GR"/>
        </w:rPr>
        <w:t xml:space="preserve"> </w:t>
      </w:r>
      <w:bookmarkEnd w:id="0"/>
      <w:r w:rsidR="000E3758">
        <w:rPr>
          <w:rFonts w:ascii="Arial" w:hAnsi="Arial" w:cs="Arial"/>
          <w:sz w:val="28"/>
          <w:szCs w:val="28"/>
          <w:lang w:val="el-GR"/>
        </w:rPr>
        <w:t xml:space="preserve">και της </w:t>
      </w:r>
      <w:r w:rsidR="003D0129">
        <w:rPr>
          <w:rFonts w:ascii="Arial" w:hAnsi="Arial" w:cs="Arial"/>
          <w:sz w:val="28"/>
          <w:szCs w:val="28"/>
          <w:lang w:val="el-GR"/>
        </w:rPr>
        <w:t>Α</w:t>
      </w:r>
      <w:r w:rsidR="000E3758">
        <w:rPr>
          <w:rFonts w:ascii="Arial" w:hAnsi="Arial" w:cs="Arial"/>
          <w:sz w:val="28"/>
          <w:szCs w:val="28"/>
          <w:lang w:val="el-GR"/>
        </w:rPr>
        <w:t xml:space="preserve">σφαλιστικής </w:t>
      </w:r>
      <w:r w:rsidR="003D0129">
        <w:rPr>
          <w:rFonts w:ascii="Arial" w:hAnsi="Arial" w:cs="Arial"/>
          <w:sz w:val="28"/>
          <w:szCs w:val="28"/>
          <w:lang w:val="el-GR"/>
        </w:rPr>
        <w:t>Ε</w:t>
      </w:r>
      <w:r w:rsidR="000E3758">
        <w:rPr>
          <w:rFonts w:ascii="Arial" w:hAnsi="Arial" w:cs="Arial"/>
          <w:sz w:val="28"/>
          <w:szCs w:val="28"/>
          <w:lang w:val="el-GR"/>
        </w:rPr>
        <w:t>ταιρείας</w:t>
      </w:r>
      <w:r w:rsidR="003619C4">
        <w:rPr>
          <w:rFonts w:ascii="Arial" w:hAnsi="Arial" w:cs="Arial"/>
          <w:sz w:val="28"/>
          <w:szCs w:val="28"/>
          <w:lang w:val="el-GR"/>
        </w:rPr>
        <w:t>, της Εφεσίβλητης,</w:t>
      </w:r>
      <w:r w:rsidR="000E3758">
        <w:rPr>
          <w:rFonts w:ascii="Arial" w:hAnsi="Arial" w:cs="Arial"/>
          <w:sz w:val="28"/>
          <w:szCs w:val="28"/>
          <w:lang w:val="el-GR"/>
        </w:rPr>
        <w:t xml:space="preserve"> παρά μόνο μετά την εξασφάλιση απόφασης υπέρ των διαχειριστών του σε αγωγή που κινήθηκε από τους διαχειριστές εναντίον της εργοδότριας εταιρείας και τη θεμελίωση του δικαιώματος κάλυψης της εργοδότριας εταιρείας από την </w:t>
      </w:r>
      <w:r w:rsidR="003D0129">
        <w:rPr>
          <w:rFonts w:ascii="Arial" w:hAnsi="Arial" w:cs="Arial"/>
          <w:sz w:val="28"/>
          <w:szCs w:val="28"/>
          <w:lang w:val="el-GR"/>
        </w:rPr>
        <w:t>Α</w:t>
      </w:r>
      <w:r w:rsidR="000E3758">
        <w:rPr>
          <w:rFonts w:ascii="Arial" w:hAnsi="Arial" w:cs="Arial"/>
          <w:sz w:val="28"/>
          <w:szCs w:val="28"/>
          <w:lang w:val="el-GR"/>
        </w:rPr>
        <w:t xml:space="preserve">σφαλιστική </w:t>
      </w:r>
      <w:r w:rsidR="003D0129">
        <w:rPr>
          <w:rFonts w:ascii="Arial" w:hAnsi="Arial" w:cs="Arial"/>
          <w:sz w:val="28"/>
          <w:szCs w:val="28"/>
          <w:lang w:val="el-GR"/>
        </w:rPr>
        <w:t>Ε</w:t>
      </w:r>
      <w:r w:rsidR="000E3758">
        <w:rPr>
          <w:rFonts w:ascii="Arial" w:hAnsi="Arial" w:cs="Arial"/>
          <w:sz w:val="28"/>
          <w:szCs w:val="28"/>
          <w:lang w:val="el-GR"/>
        </w:rPr>
        <w:t>ταιρεία.</w:t>
      </w:r>
    </w:p>
    <w:p w14:paraId="252FE7E5" w14:textId="77777777" w:rsidR="00076B40" w:rsidRDefault="00076B40" w:rsidP="006B5775">
      <w:pPr>
        <w:spacing w:line="480" w:lineRule="auto"/>
        <w:jc w:val="both"/>
        <w:rPr>
          <w:rFonts w:ascii="Arial" w:hAnsi="Arial" w:cs="Arial"/>
          <w:sz w:val="28"/>
          <w:szCs w:val="28"/>
          <w:lang w:val="el-GR"/>
        </w:rPr>
      </w:pPr>
    </w:p>
    <w:p w14:paraId="61B4C55D" w14:textId="2552DE28" w:rsidR="00076B40" w:rsidRDefault="00076B40" w:rsidP="006B5775">
      <w:pPr>
        <w:spacing w:line="480" w:lineRule="auto"/>
        <w:jc w:val="both"/>
        <w:rPr>
          <w:rFonts w:ascii="Arial" w:hAnsi="Arial" w:cs="Arial"/>
          <w:sz w:val="28"/>
          <w:szCs w:val="28"/>
          <w:lang w:val="el-GR"/>
        </w:rPr>
      </w:pPr>
      <w:r>
        <w:rPr>
          <w:rFonts w:ascii="Arial" w:hAnsi="Arial" w:cs="Arial"/>
          <w:sz w:val="28"/>
          <w:szCs w:val="28"/>
          <w:lang w:val="el-GR"/>
        </w:rPr>
        <w:t xml:space="preserve">Στη βάση όλων των πιο πάνω ο </w:t>
      </w:r>
      <w:r w:rsidRPr="00076B40">
        <w:rPr>
          <w:rFonts w:ascii="Arial" w:hAnsi="Arial" w:cs="Arial"/>
          <w:b/>
          <w:bCs/>
          <w:sz w:val="28"/>
          <w:szCs w:val="28"/>
          <w:lang w:val="el-GR"/>
        </w:rPr>
        <w:t>1</w:t>
      </w:r>
      <w:r w:rsidRPr="00076B40">
        <w:rPr>
          <w:rFonts w:ascii="Arial" w:hAnsi="Arial" w:cs="Arial"/>
          <w:b/>
          <w:bCs/>
          <w:sz w:val="28"/>
          <w:szCs w:val="28"/>
          <w:vertAlign w:val="superscript"/>
          <w:lang w:val="el-GR"/>
        </w:rPr>
        <w:t>ος</w:t>
      </w:r>
      <w:r w:rsidRPr="00076B40">
        <w:rPr>
          <w:rFonts w:ascii="Arial" w:hAnsi="Arial" w:cs="Arial"/>
          <w:b/>
          <w:bCs/>
          <w:sz w:val="28"/>
          <w:szCs w:val="28"/>
          <w:lang w:val="el-GR"/>
        </w:rPr>
        <w:t xml:space="preserve"> Λόγος Έφεσης</w:t>
      </w:r>
      <w:r>
        <w:rPr>
          <w:rFonts w:ascii="Arial" w:hAnsi="Arial" w:cs="Arial"/>
          <w:sz w:val="28"/>
          <w:szCs w:val="28"/>
          <w:lang w:val="el-GR"/>
        </w:rPr>
        <w:t xml:space="preserve"> </w:t>
      </w:r>
      <w:r w:rsidRPr="003A3A6C">
        <w:rPr>
          <w:rFonts w:ascii="Arial" w:hAnsi="Arial" w:cs="Arial"/>
          <w:b/>
          <w:bCs/>
          <w:sz w:val="28"/>
          <w:szCs w:val="28"/>
          <w:lang w:val="el-GR"/>
        </w:rPr>
        <w:t>απορρίπτεται</w:t>
      </w:r>
      <w:r>
        <w:rPr>
          <w:rFonts w:ascii="Arial" w:hAnsi="Arial" w:cs="Arial"/>
          <w:sz w:val="28"/>
          <w:szCs w:val="28"/>
          <w:lang w:val="el-GR"/>
        </w:rPr>
        <w:t>.</w:t>
      </w:r>
    </w:p>
    <w:p w14:paraId="03939B51" w14:textId="77777777" w:rsidR="003619C4" w:rsidRDefault="003619C4" w:rsidP="006B5775">
      <w:pPr>
        <w:spacing w:line="480" w:lineRule="auto"/>
        <w:jc w:val="both"/>
        <w:rPr>
          <w:rFonts w:ascii="Arial" w:hAnsi="Arial" w:cs="Arial"/>
          <w:sz w:val="28"/>
          <w:szCs w:val="28"/>
          <w:lang w:val="el-GR"/>
        </w:rPr>
      </w:pPr>
    </w:p>
    <w:p w14:paraId="641D46BB" w14:textId="2FF0D06A" w:rsidR="00697EC8" w:rsidRDefault="003619C4" w:rsidP="006B5775">
      <w:pPr>
        <w:spacing w:line="480" w:lineRule="auto"/>
        <w:jc w:val="both"/>
        <w:rPr>
          <w:rFonts w:ascii="Arial" w:hAnsi="Arial" w:cs="Arial"/>
          <w:sz w:val="28"/>
          <w:szCs w:val="28"/>
          <w:lang w:val="el-GR"/>
        </w:rPr>
      </w:pPr>
      <w:r>
        <w:rPr>
          <w:rFonts w:ascii="Arial" w:hAnsi="Arial" w:cs="Arial"/>
          <w:sz w:val="28"/>
          <w:szCs w:val="28"/>
          <w:lang w:val="el-GR"/>
        </w:rPr>
        <w:t xml:space="preserve">Μέσω του </w:t>
      </w:r>
      <w:r w:rsidRPr="003619C4">
        <w:rPr>
          <w:rFonts w:ascii="Arial" w:hAnsi="Arial" w:cs="Arial"/>
          <w:b/>
          <w:bCs/>
          <w:sz w:val="28"/>
          <w:szCs w:val="28"/>
          <w:lang w:val="el-GR"/>
        </w:rPr>
        <w:t>2</w:t>
      </w:r>
      <w:r w:rsidRPr="003619C4">
        <w:rPr>
          <w:rFonts w:ascii="Arial" w:hAnsi="Arial" w:cs="Arial"/>
          <w:b/>
          <w:bCs/>
          <w:sz w:val="28"/>
          <w:szCs w:val="28"/>
          <w:vertAlign w:val="superscript"/>
          <w:lang w:val="el-GR"/>
        </w:rPr>
        <w:t>ου</w:t>
      </w:r>
      <w:r w:rsidRPr="003619C4">
        <w:rPr>
          <w:rFonts w:ascii="Arial" w:hAnsi="Arial" w:cs="Arial"/>
          <w:b/>
          <w:bCs/>
          <w:sz w:val="28"/>
          <w:szCs w:val="28"/>
          <w:lang w:val="el-GR"/>
        </w:rPr>
        <w:t xml:space="preserve"> Λόγου Έφεσης</w:t>
      </w:r>
      <w:r>
        <w:rPr>
          <w:rFonts w:ascii="Arial" w:hAnsi="Arial" w:cs="Arial"/>
          <w:sz w:val="28"/>
          <w:szCs w:val="28"/>
          <w:lang w:val="el-GR"/>
        </w:rPr>
        <w:t xml:space="preserve"> οι Εφεσείοντες παραπονούνται ότι λανθασμένα το πρωτόδικο Δικαστήριο απέρριψε την εισήγηση τους για προσθήκη της εργοδότριας εταιρείας ως συνεναγομένης αφ</w:t>
      </w:r>
      <w:r w:rsidR="003D0129">
        <w:rPr>
          <w:rFonts w:ascii="Arial" w:hAnsi="Arial" w:cs="Arial"/>
          <w:sz w:val="28"/>
          <w:szCs w:val="28"/>
          <w:lang w:val="el-GR"/>
        </w:rPr>
        <w:t>’ η</w:t>
      </w:r>
      <w:r>
        <w:rPr>
          <w:rFonts w:ascii="Arial" w:hAnsi="Arial" w:cs="Arial"/>
          <w:sz w:val="28"/>
          <w:szCs w:val="28"/>
          <w:lang w:val="el-GR"/>
        </w:rPr>
        <w:t>ς στιγμής</w:t>
      </w:r>
      <w:r w:rsidR="00D806BE">
        <w:rPr>
          <w:rFonts w:ascii="Arial" w:hAnsi="Arial" w:cs="Arial"/>
          <w:sz w:val="28"/>
          <w:szCs w:val="28"/>
          <w:lang w:val="el-GR"/>
        </w:rPr>
        <w:t>, ως διατείνονται,</w:t>
      </w:r>
      <w:r>
        <w:rPr>
          <w:rFonts w:ascii="Arial" w:hAnsi="Arial" w:cs="Arial"/>
          <w:sz w:val="28"/>
          <w:szCs w:val="28"/>
          <w:lang w:val="el-GR"/>
        </w:rPr>
        <w:t xml:space="preserve"> </w:t>
      </w:r>
      <w:r w:rsidR="00BE7EF1">
        <w:rPr>
          <w:rFonts w:ascii="Arial" w:hAnsi="Arial" w:cs="Arial"/>
          <w:sz w:val="28"/>
          <w:szCs w:val="28"/>
          <w:lang w:val="el-GR"/>
        </w:rPr>
        <w:t xml:space="preserve">ουσιαστικά, </w:t>
      </w:r>
      <w:r>
        <w:rPr>
          <w:rFonts w:ascii="Arial" w:hAnsi="Arial" w:cs="Arial"/>
          <w:sz w:val="28"/>
          <w:szCs w:val="28"/>
          <w:lang w:val="el-GR"/>
        </w:rPr>
        <w:t>δεν είχε αμφισβητηθεί η ύπαρξη ευθύνης εκ μέρους της Εφεσίβλητης.</w:t>
      </w:r>
    </w:p>
    <w:p w14:paraId="5B0F6479" w14:textId="77777777" w:rsidR="00697EC8" w:rsidRDefault="00697EC8" w:rsidP="006B5775">
      <w:pPr>
        <w:spacing w:line="480" w:lineRule="auto"/>
        <w:jc w:val="both"/>
        <w:rPr>
          <w:rFonts w:ascii="Arial" w:hAnsi="Arial" w:cs="Arial"/>
          <w:sz w:val="28"/>
          <w:szCs w:val="28"/>
          <w:lang w:val="el-GR"/>
        </w:rPr>
      </w:pPr>
    </w:p>
    <w:p w14:paraId="108C1DBF" w14:textId="421FF448" w:rsidR="003619C4" w:rsidRDefault="00697EC8" w:rsidP="006B5775">
      <w:pPr>
        <w:spacing w:line="480" w:lineRule="auto"/>
        <w:jc w:val="both"/>
        <w:rPr>
          <w:rFonts w:ascii="Arial" w:hAnsi="Arial" w:cs="Arial"/>
          <w:sz w:val="28"/>
          <w:szCs w:val="28"/>
          <w:lang w:val="el-GR"/>
        </w:rPr>
      </w:pPr>
      <w:r>
        <w:rPr>
          <w:rFonts w:ascii="Arial" w:hAnsi="Arial" w:cs="Arial"/>
          <w:sz w:val="28"/>
          <w:szCs w:val="28"/>
          <w:lang w:val="el-GR"/>
        </w:rPr>
        <w:t>Εν πρώτοις</w:t>
      </w:r>
      <w:r w:rsidR="003D0129">
        <w:rPr>
          <w:rFonts w:ascii="Arial" w:hAnsi="Arial" w:cs="Arial"/>
          <w:sz w:val="28"/>
          <w:szCs w:val="28"/>
          <w:lang w:val="el-GR"/>
        </w:rPr>
        <w:t>,</w:t>
      </w:r>
      <w:r>
        <w:rPr>
          <w:rFonts w:ascii="Arial" w:hAnsi="Arial" w:cs="Arial"/>
          <w:sz w:val="28"/>
          <w:szCs w:val="28"/>
          <w:lang w:val="el-GR"/>
        </w:rPr>
        <w:t xml:space="preserve"> η αναφορά των </w:t>
      </w:r>
      <w:r w:rsidR="008A0C92">
        <w:rPr>
          <w:rFonts w:ascii="Arial" w:hAnsi="Arial" w:cs="Arial"/>
          <w:sz w:val="28"/>
          <w:szCs w:val="28"/>
          <w:lang w:val="en-US"/>
        </w:rPr>
        <w:t>E</w:t>
      </w:r>
      <w:r>
        <w:rPr>
          <w:rFonts w:ascii="Arial" w:hAnsi="Arial" w:cs="Arial"/>
          <w:sz w:val="28"/>
          <w:szCs w:val="28"/>
          <w:lang w:val="el-GR"/>
        </w:rPr>
        <w:t>φεσειόντων σε μη αμφισβήτηση της ευθύνης από μέρους της Εφεσίβλητης δεν είναι ορθή.</w:t>
      </w:r>
      <w:r w:rsidR="003619C4">
        <w:rPr>
          <w:rFonts w:ascii="Arial" w:hAnsi="Arial" w:cs="Arial"/>
          <w:sz w:val="28"/>
          <w:szCs w:val="28"/>
          <w:lang w:val="el-GR"/>
        </w:rPr>
        <w:t xml:space="preserve"> </w:t>
      </w:r>
      <w:r w:rsidR="008A0C92">
        <w:rPr>
          <w:rFonts w:ascii="Arial" w:hAnsi="Arial" w:cs="Arial"/>
          <w:sz w:val="28"/>
          <w:szCs w:val="28"/>
          <w:lang w:val="el-GR"/>
        </w:rPr>
        <w:t xml:space="preserve">Όπως ορθώς υπεδείχθη από το πρωτόδικο </w:t>
      </w:r>
      <w:r w:rsidR="007E4D80">
        <w:rPr>
          <w:rFonts w:ascii="Arial" w:hAnsi="Arial" w:cs="Arial"/>
          <w:sz w:val="28"/>
          <w:szCs w:val="28"/>
          <w:lang w:val="el-GR"/>
        </w:rPr>
        <w:t>Δ</w:t>
      </w:r>
      <w:r w:rsidR="008A0C92">
        <w:rPr>
          <w:rFonts w:ascii="Arial" w:hAnsi="Arial" w:cs="Arial"/>
          <w:sz w:val="28"/>
          <w:szCs w:val="28"/>
          <w:lang w:val="el-GR"/>
        </w:rPr>
        <w:t xml:space="preserve">ικαστήριο, η </w:t>
      </w:r>
      <w:r w:rsidR="003D0129">
        <w:rPr>
          <w:rFonts w:ascii="Arial" w:hAnsi="Arial" w:cs="Arial"/>
          <w:sz w:val="28"/>
          <w:szCs w:val="28"/>
          <w:lang w:val="el-GR"/>
        </w:rPr>
        <w:t>Α</w:t>
      </w:r>
      <w:r w:rsidR="008A0C92">
        <w:rPr>
          <w:rFonts w:ascii="Arial" w:hAnsi="Arial" w:cs="Arial"/>
          <w:sz w:val="28"/>
          <w:szCs w:val="28"/>
          <w:lang w:val="el-GR"/>
        </w:rPr>
        <w:t xml:space="preserve">σφαλιστική </w:t>
      </w:r>
      <w:r w:rsidR="003D0129">
        <w:rPr>
          <w:rFonts w:ascii="Arial" w:hAnsi="Arial" w:cs="Arial"/>
          <w:sz w:val="28"/>
          <w:szCs w:val="28"/>
          <w:lang w:val="el-GR"/>
        </w:rPr>
        <w:t>Ε</w:t>
      </w:r>
      <w:r w:rsidR="008A0C92">
        <w:rPr>
          <w:rFonts w:ascii="Arial" w:hAnsi="Arial" w:cs="Arial"/>
          <w:sz w:val="28"/>
          <w:szCs w:val="28"/>
          <w:lang w:val="el-GR"/>
        </w:rPr>
        <w:t xml:space="preserve">ταιρεία, δηλ. η </w:t>
      </w:r>
      <w:r w:rsidR="007E4D80">
        <w:rPr>
          <w:rFonts w:ascii="Arial" w:hAnsi="Arial" w:cs="Arial"/>
          <w:sz w:val="28"/>
          <w:szCs w:val="28"/>
          <w:lang w:val="el-GR"/>
        </w:rPr>
        <w:t>Ε</w:t>
      </w:r>
      <w:r w:rsidR="008A0C92">
        <w:rPr>
          <w:rFonts w:ascii="Arial" w:hAnsi="Arial" w:cs="Arial"/>
          <w:sz w:val="28"/>
          <w:szCs w:val="28"/>
          <w:lang w:val="el-GR"/>
        </w:rPr>
        <w:t>φεσίβλητη</w:t>
      </w:r>
      <w:r w:rsidR="00ED1095">
        <w:rPr>
          <w:rFonts w:ascii="Arial" w:hAnsi="Arial" w:cs="Arial"/>
          <w:sz w:val="28"/>
          <w:szCs w:val="28"/>
          <w:lang w:val="el-GR"/>
        </w:rPr>
        <w:t>,</w:t>
      </w:r>
      <w:r w:rsidR="008A0C92">
        <w:rPr>
          <w:rFonts w:ascii="Arial" w:hAnsi="Arial" w:cs="Arial"/>
          <w:sz w:val="28"/>
          <w:szCs w:val="28"/>
          <w:lang w:val="el-GR"/>
        </w:rPr>
        <w:t xml:space="preserve"> ουδέποτε </w:t>
      </w:r>
      <w:r w:rsidR="007E4D80">
        <w:rPr>
          <w:rFonts w:ascii="Arial" w:hAnsi="Arial" w:cs="Arial"/>
          <w:sz w:val="28"/>
          <w:szCs w:val="28"/>
          <w:lang w:val="el-GR"/>
        </w:rPr>
        <w:t xml:space="preserve">αποδέχτηκε </w:t>
      </w:r>
      <w:r w:rsidR="008A0C92">
        <w:rPr>
          <w:rFonts w:ascii="Arial" w:hAnsi="Arial" w:cs="Arial"/>
          <w:sz w:val="28"/>
          <w:szCs w:val="28"/>
          <w:lang w:val="el-GR"/>
        </w:rPr>
        <w:t>ότι</w:t>
      </w:r>
      <w:r w:rsidR="007E4D80">
        <w:rPr>
          <w:rFonts w:ascii="Arial" w:hAnsi="Arial" w:cs="Arial"/>
          <w:sz w:val="28"/>
          <w:szCs w:val="28"/>
          <w:lang w:val="el-GR"/>
        </w:rPr>
        <w:t xml:space="preserve"> για την πρόκληση του επίδικου δυστυχήματος</w:t>
      </w:r>
      <w:r w:rsidR="008A0C92">
        <w:rPr>
          <w:rFonts w:ascii="Arial" w:hAnsi="Arial" w:cs="Arial"/>
          <w:sz w:val="28"/>
          <w:szCs w:val="28"/>
          <w:lang w:val="el-GR"/>
        </w:rPr>
        <w:t xml:space="preserve"> </w:t>
      </w:r>
      <w:r w:rsidR="007E4D80">
        <w:rPr>
          <w:rFonts w:ascii="Arial" w:hAnsi="Arial" w:cs="Arial"/>
          <w:sz w:val="28"/>
          <w:szCs w:val="28"/>
          <w:lang w:val="el-GR"/>
        </w:rPr>
        <w:t>ευθύνεται η εργοδότρια εταιρεία.</w:t>
      </w:r>
    </w:p>
    <w:p w14:paraId="6866F231" w14:textId="77777777" w:rsidR="00076B40" w:rsidRDefault="00076B40" w:rsidP="006B5775">
      <w:pPr>
        <w:spacing w:line="480" w:lineRule="auto"/>
        <w:jc w:val="both"/>
        <w:rPr>
          <w:rFonts w:ascii="Arial" w:hAnsi="Arial" w:cs="Arial"/>
          <w:sz w:val="28"/>
          <w:szCs w:val="28"/>
          <w:lang w:val="el-GR"/>
        </w:rPr>
      </w:pPr>
    </w:p>
    <w:p w14:paraId="4EA69F53" w14:textId="14338CEE" w:rsidR="007E4D80" w:rsidRDefault="007E4D80" w:rsidP="006B5775">
      <w:pPr>
        <w:spacing w:line="480" w:lineRule="auto"/>
        <w:jc w:val="both"/>
        <w:rPr>
          <w:rFonts w:ascii="Arial" w:hAnsi="Arial" w:cs="Arial"/>
          <w:sz w:val="28"/>
          <w:szCs w:val="28"/>
          <w:lang w:val="el-GR"/>
        </w:rPr>
      </w:pPr>
      <w:r>
        <w:rPr>
          <w:rFonts w:ascii="Arial" w:hAnsi="Arial" w:cs="Arial"/>
          <w:sz w:val="28"/>
          <w:szCs w:val="28"/>
          <w:lang w:val="el-GR"/>
        </w:rPr>
        <w:t xml:space="preserve">Όσον αφορά την ουσία του ζητήματος, το πρωτόδικο Δικαστήριο έχοντας κατά νου </w:t>
      </w:r>
      <w:r w:rsidR="00C26BEE">
        <w:rPr>
          <w:rFonts w:ascii="Arial" w:hAnsi="Arial" w:cs="Arial"/>
          <w:sz w:val="28"/>
          <w:szCs w:val="28"/>
          <w:lang w:val="el-GR"/>
        </w:rPr>
        <w:t xml:space="preserve">τις πρόνοιες της </w:t>
      </w:r>
      <w:r w:rsidR="00C26BEE" w:rsidRPr="00C26BEE">
        <w:rPr>
          <w:rFonts w:ascii="Arial" w:hAnsi="Arial" w:cs="Arial"/>
          <w:b/>
          <w:bCs/>
          <w:i/>
          <w:iCs/>
          <w:sz w:val="28"/>
          <w:szCs w:val="28"/>
          <w:lang w:val="el-GR"/>
        </w:rPr>
        <w:t>Δ.9, θ.10 των Θεσμών Πολιτικής Δικονομίας</w:t>
      </w:r>
      <w:r w:rsidR="00C26BEE">
        <w:rPr>
          <w:rFonts w:ascii="Arial" w:hAnsi="Arial" w:cs="Arial"/>
          <w:sz w:val="28"/>
          <w:szCs w:val="28"/>
          <w:lang w:val="el-GR"/>
        </w:rPr>
        <w:t xml:space="preserve"> που εφαρμόζονταν κατά τον επίδικο χρόνο και καθοδηγούμενο από τη σχετική νομολογία</w:t>
      </w:r>
      <w:r w:rsidR="00BE7EF1">
        <w:rPr>
          <w:rFonts w:ascii="Arial" w:hAnsi="Arial" w:cs="Arial"/>
          <w:sz w:val="28"/>
          <w:szCs w:val="28"/>
          <w:lang w:val="el-GR"/>
        </w:rPr>
        <w:t>,</w:t>
      </w:r>
      <w:r w:rsidR="00397774" w:rsidRPr="00397774">
        <w:rPr>
          <w:rFonts w:ascii="Arial" w:hAnsi="Arial" w:cs="Arial"/>
          <w:sz w:val="28"/>
          <w:szCs w:val="28"/>
          <w:lang w:val="el-GR"/>
        </w:rPr>
        <w:t xml:space="preserve"> (</w:t>
      </w:r>
      <w:r w:rsidR="00397774" w:rsidRPr="00397774">
        <w:rPr>
          <w:rFonts w:ascii="Arial" w:hAnsi="Arial" w:cs="Arial"/>
          <w:b/>
          <w:bCs/>
          <w:i/>
          <w:iCs/>
          <w:sz w:val="28"/>
          <w:szCs w:val="28"/>
          <w:lang w:val="en-US"/>
        </w:rPr>
        <w:t>PT</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Kiani</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Kertas</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v</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Interorient</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Navigation</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Company</w:t>
      </w:r>
      <w:r w:rsidR="00397774" w:rsidRPr="00397774">
        <w:rPr>
          <w:rFonts w:ascii="Arial" w:hAnsi="Arial" w:cs="Arial"/>
          <w:b/>
          <w:bCs/>
          <w:i/>
          <w:iCs/>
          <w:sz w:val="28"/>
          <w:szCs w:val="28"/>
          <w:lang w:val="el-GR"/>
        </w:rPr>
        <w:t xml:space="preserve"> </w:t>
      </w:r>
      <w:r w:rsidR="00397774" w:rsidRPr="00397774">
        <w:rPr>
          <w:rFonts w:ascii="Arial" w:hAnsi="Arial" w:cs="Arial"/>
          <w:b/>
          <w:bCs/>
          <w:i/>
          <w:iCs/>
          <w:sz w:val="28"/>
          <w:szCs w:val="28"/>
          <w:lang w:val="en-US"/>
        </w:rPr>
        <w:t>Limited</w:t>
      </w:r>
      <w:r w:rsidR="00397774" w:rsidRPr="00397774">
        <w:rPr>
          <w:rFonts w:ascii="Arial" w:hAnsi="Arial" w:cs="Arial"/>
          <w:b/>
          <w:bCs/>
          <w:i/>
          <w:iCs/>
          <w:sz w:val="28"/>
          <w:szCs w:val="28"/>
          <w:lang w:val="el-GR"/>
        </w:rPr>
        <w:t xml:space="preserve"> κ.ά. (2001) 1 Α.Α.Δ. 1475</w:t>
      </w:r>
      <w:r w:rsidR="00397774">
        <w:rPr>
          <w:rFonts w:ascii="Arial" w:hAnsi="Arial" w:cs="Arial"/>
          <w:sz w:val="28"/>
          <w:szCs w:val="28"/>
          <w:lang w:val="el-GR"/>
        </w:rPr>
        <w:t>)</w:t>
      </w:r>
      <w:r w:rsidR="00C26BEE">
        <w:rPr>
          <w:rFonts w:ascii="Arial" w:hAnsi="Arial" w:cs="Arial"/>
          <w:sz w:val="28"/>
          <w:szCs w:val="28"/>
          <w:lang w:val="el-GR"/>
        </w:rPr>
        <w:t>, απέρριψε το αίτημα</w:t>
      </w:r>
      <w:r w:rsidR="00BE7EF1">
        <w:rPr>
          <w:rFonts w:ascii="Arial" w:hAnsi="Arial" w:cs="Arial"/>
          <w:sz w:val="28"/>
          <w:szCs w:val="28"/>
          <w:lang w:val="el-GR"/>
        </w:rPr>
        <w:t>, εντοπίζ</w:t>
      </w:r>
      <w:r w:rsidR="00C26BEE">
        <w:rPr>
          <w:rFonts w:ascii="Arial" w:hAnsi="Arial" w:cs="Arial"/>
          <w:sz w:val="28"/>
          <w:szCs w:val="28"/>
          <w:lang w:val="el-GR"/>
        </w:rPr>
        <w:t>οντας</w:t>
      </w:r>
      <w:r w:rsidR="003A18C8">
        <w:rPr>
          <w:rFonts w:ascii="Arial" w:hAnsi="Arial" w:cs="Arial"/>
          <w:sz w:val="28"/>
          <w:szCs w:val="28"/>
          <w:lang w:val="el-GR"/>
        </w:rPr>
        <w:t xml:space="preserve">, </w:t>
      </w:r>
      <w:r w:rsidR="00C26BEE">
        <w:rPr>
          <w:rFonts w:ascii="Arial" w:hAnsi="Arial" w:cs="Arial"/>
          <w:sz w:val="28"/>
          <w:szCs w:val="28"/>
          <w:lang w:val="el-GR"/>
        </w:rPr>
        <w:t xml:space="preserve">ως καθοριστικούς παράγοντες </w:t>
      </w:r>
      <w:r w:rsidR="00BE7EF1">
        <w:rPr>
          <w:rFonts w:ascii="Arial" w:hAnsi="Arial" w:cs="Arial"/>
          <w:sz w:val="28"/>
          <w:szCs w:val="28"/>
          <w:lang w:val="el-GR"/>
        </w:rPr>
        <w:t xml:space="preserve">προς τούτο </w:t>
      </w:r>
      <w:r w:rsidR="00C26BEE">
        <w:rPr>
          <w:rFonts w:ascii="Arial" w:hAnsi="Arial" w:cs="Arial"/>
          <w:sz w:val="28"/>
          <w:szCs w:val="28"/>
          <w:lang w:val="el-GR"/>
        </w:rPr>
        <w:t>την</w:t>
      </w:r>
      <w:r w:rsidR="00F35965">
        <w:rPr>
          <w:rFonts w:ascii="Arial" w:hAnsi="Arial" w:cs="Arial"/>
          <w:sz w:val="28"/>
          <w:szCs w:val="28"/>
          <w:lang w:val="el-GR"/>
        </w:rPr>
        <w:t xml:space="preserve"> αναγκαιότητα</w:t>
      </w:r>
      <w:r w:rsidR="00C26BEE">
        <w:rPr>
          <w:rFonts w:ascii="Arial" w:hAnsi="Arial" w:cs="Arial"/>
          <w:sz w:val="28"/>
          <w:szCs w:val="28"/>
          <w:lang w:val="el-GR"/>
        </w:rPr>
        <w:t xml:space="preserve"> προσθήκη</w:t>
      </w:r>
      <w:r w:rsidR="00942142">
        <w:rPr>
          <w:rFonts w:ascii="Arial" w:hAnsi="Arial" w:cs="Arial"/>
          <w:sz w:val="28"/>
          <w:szCs w:val="28"/>
          <w:lang w:val="el-GR"/>
        </w:rPr>
        <w:t>ς</w:t>
      </w:r>
      <w:r w:rsidR="00C26BEE">
        <w:rPr>
          <w:rFonts w:ascii="Arial" w:hAnsi="Arial" w:cs="Arial"/>
          <w:sz w:val="28"/>
          <w:szCs w:val="28"/>
          <w:lang w:val="el-GR"/>
        </w:rPr>
        <w:t xml:space="preserve"> νέας αιτίας αγωγής</w:t>
      </w:r>
      <w:r w:rsidR="003A18C8">
        <w:rPr>
          <w:rFonts w:ascii="Arial" w:hAnsi="Arial" w:cs="Arial"/>
          <w:sz w:val="28"/>
          <w:szCs w:val="28"/>
          <w:lang w:val="el-GR"/>
        </w:rPr>
        <w:t>, τ</w:t>
      </w:r>
      <w:r w:rsidR="00F35965">
        <w:rPr>
          <w:rFonts w:ascii="Arial" w:hAnsi="Arial" w:cs="Arial"/>
          <w:sz w:val="28"/>
          <w:szCs w:val="28"/>
          <w:lang w:val="el-GR"/>
        </w:rPr>
        <w:t xml:space="preserve">ο καθυστερημένο στάδιο της δίκης </w:t>
      </w:r>
      <w:r w:rsidR="00C26BEE">
        <w:rPr>
          <w:rFonts w:ascii="Arial" w:hAnsi="Arial" w:cs="Arial"/>
          <w:sz w:val="28"/>
          <w:szCs w:val="28"/>
          <w:lang w:val="el-GR"/>
        </w:rPr>
        <w:t>και την</w:t>
      </w:r>
      <w:r w:rsidR="00942142">
        <w:rPr>
          <w:rFonts w:ascii="Arial" w:hAnsi="Arial" w:cs="Arial"/>
          <w:sz w:val="28"/>
          <w:szCs w:val="28"/>
          <w:lang w:val="el-GR"/>
        </w:rPr>
        <w:t xml:space="preserve"> ενδεχόμενη</w:t>
      </w:r>
      <w:r w:rsidR="00C26BEE">
        <w:rPr>
          <w:rFonts w:ascii="Arial" w:hAnsi="Arial" w:cs="Arial"/>
          <w:sz w:val="28"/>
          <w:szCs w:val="28"/>
          <w:lang w:val="el-GR"/>
        </w:rPr>
        <w:t xml:space="preserve"> παραγραφή του αγώγιμου δικαιώματος που είχε ο αποβιώσας εναντίον της εργοδότριας εταιρείας.</w:t>
      </w:r>
    </w:p>
    <w:p w14:paraId="2E8B950A" w14:textId="77777777" w:rsidR="003A18C8" w:rsidRDefault="003A18C8" w:rsidP="006B5775">
      <w:pPr>
        <w:spacing w:line="480" w:lineRule="auto"/>
        <w:jc w:val="both"/>
        <w:rPr>
          <w:rFonts w:ascii="Arial" w:hAnsi="Arial" w:cs="Arial"/>
          <w:sz w:val="28"/>
          <w:szCs w:val="28"/>
          <w:lang w:val="el-GR"/>
        </w:rPr>
      </w:pPr>
    </w:p>
    <w:p w14:paraId="4B35169A" w14:textId="34D0FCE9" w:rsidR="003A18C8" w:rsidRDefault="003A18C8" w:rsidP="006B5775">
      <w:pPr>
        <w:spacing w:line="480" w:lineRule="auto"/>
        <w:jc w:val="both"/>
        <w:rPr>
          <w:rFonts w:ascii="Arial" w:hAnsi="Arial" w:cs="Arial"/>
          <w:sz w:val="28"/>
          <w:szCs w:val="28"/>
          <w:lang w:val="el-GR"/>
        </w:rPr>
      </w:pPr>
      <w:r>
        <w:rPr>
          <w:rFonts w:ascii="Arial" w:hAnsi="Arial" w:cs="Arial"/>
          <w:sz w:val="28"/>
          <w:szCs w:val="28"/>
          <w:lang w:val="el-GR"/>
        </w:rPr>
        <w:t>Όπως προκύπτει και σε συμφωνία με τα όσα υποστηρίχθηκαν από πλευράς Εφεσίβλητης, το πρωτόδικο Δικαστήριο</w:t>
      </w:r>
      <w:r w:rsidR="00076B40">
        <w:rPr>
          <w:rFonts w:ascii="Arial" w:hAnsi="Arial" w:cs="Arial"/>
          <w:sz w:val="28"/>
          <w:szCs w:val="28"/>
          <w:lang w:val="el-GR"/>
        </w:rPr>
        <w:t>,</w:t>
      </w:r>
      <w:r w:rsidR="00397774">
        <w:rPr>
          <w:rFonts w:ascii="Arial" w:hAnsi="Arial" w:cs="Arial"/>
          <w:sz w:val="28"/>
          <w:szCs w:val="28"/>
          <w:lang w:val="el-GR"/>
        </w:rPr>
        <w:t xml:space="preserve"> αφού έλαβε υπόψη του όλες τις σχετικές με το ζήτημα παρα</w:t>
      </w:r>
      <w:r w:rsidR="00076B40">
        <w:rPr>
          <w:rFonts w:ascii="Arial" w:hAnsi="Arial" w:cs="Arial"/>
          <w:sz w:val="28"/>
          <w:szCs w:val="28"/>
          <w:lang w:val="el-GR"/>
        </w:rPr>
        <w:t>μέτρους,</w:t>
      </w:r>
      <w:r>
        <w:rPr>
          <w:rFonts w:ascii="Arial" w:hAnsi="Arial" w:cs="Arial"/>
          <w:sz w:val="28"/>
          <w:szCs w:val="28"/>
          <w:lang w:val="el-GR"/>
        </w:rPr>
        <w:t xml:space="preserve"> προέβη στην ενδεδειγμένη διεργασία για να διαπιστώσει κατά πόσο, στην προκείμενη περίπτωση, πληρούνταν τα κριτήρια για προσθήκη συνεναγόμενου.</w:t>
      </w:r>
      <w:r w:rsidR="00942142">
        <w:rPr>
          <w:rFonts w:ascii="Arial" w:hAnsi="Arial" w:cs="Arial"/>
          <w:sz w:val="28"/>
          <w:szCs w:val="28"/>
          <w:lang w:val="el-GR"/>
        </w:rPr>
        <w:t xml:space="preserve"> </w:t>
      </w:r>
    </w:p>
    <w:p w14:paraId="7B08142D" w14:textId="77777777" w:rsidR="00076B40" w:rsidRDefault="00076B40" w:rsidP="006B5775">
      <w:pPr>
        <w:spacing w:line="480" w:lineRule="auto"/>
        <w:jc w:val="both"/>
        <w:rPr>
          <w:rFonts w:ascii="Arial" w:hAnsi="Arial" w:cs="Arial"/>
          <w:sz w:val="28"/>
          <w:szCs w:val="28"/>
          <w:lang w:val="el-GR"/>
        </w:rPr>
      </w:pPr>
    </w:p>
    <w:p w14:paraId="57DD982A" w14:textId="3EA26737" w:rsidR="00076B40" w:rsidRDefault="00076B40" w:rsidP="006B5775">
      <w:pPr>
        <w:spacing w:line="480" w:lineRule="auto"/>
        <w:jc w:val="both"/>
        <w:rPr>
          <w:rFonts w:ascii="Arial" w:hAnsi="Arial" w:cs="Arial"/>
          <w:sz w:val="28"/>
          <w:szCs w:val="28"/>
          <w:lang w:val="el-GR"/>
        </w:rPr>
      </w:pPr>
      <w:r>
        <w:rPr>
          <w:rFonts w:ascii="Arial" w:hAnsi="Arial" w:cs="Arial"/>
          <w:sz w:val="28"/>
          <w:szCs w:val="28"/>
          <w:lang w:val="el-GR"/>
        </w:rPr>
        <w:t xml:space="preserve">Ως εκ τούτου και ο </w:t>
      </w:r>
      <w:r w:rsidRPr="00076B40">
        <w:rPr>
          <w:rFonts w:ascii="Arial" w:hAnsi="Arial" w:cs="Arial"/>
          <w:b/>
          <w:bCs/>
          <w:sz w:val="28"/>
          <w:szCs w:val="28"/>
          <w:lang w:val="el-GR"/>
        </w:rPr>
        <w:t>2</w:t>
      </w:r>
      <w:r w:rsidRPr="00076B40">
        <w:rPr>
          <w:rFonts w:ascii="Arial" w:hAnsi="Arial" w:cs="Arial"/>
          <w:b/>
          <w:bCs/>
          <w:sz w:val="28"/>
          <w:szCs w:val="28"/>
          <w:vertAlign w:val="superscript"/>
          <w:lang w:val="el-GR"/>
        </w:rPr>
        <w:t>ος</w:t>
      </w:r>
      <w:r w:rsidRPr="00076B40">
        <w:rPr>
          <w:rFonts w:ascii="Arial" w:hAnsi="Arial" w:cs="Arial"/>
          <w:b/>
          <w:bCs/>
          <w:sz w:val="28"/>
          <w:szCs w:val="28"/>
          <w:lang w:val="el-GR"/>
        </w:rPr>
        <w:t xml:space="preserve"> Λόγος Έφεσης</w:t>
      </w:r>
      <w:r>
        <w:rPr>
          <w:rFonts w:ascii="Arial" w:hAnsi="Arial" w:cs="Arial"/>
          <w:sz w:val="28"/>
          <w:szCs w:val="28"/>
          <w:lang w:val="el-GR"/>
        </w:rPr>
        <w:t xml:space="preserve"> </w:t>
      </w:r>
      <w:r w:rsidRPr="003A3A6C">
        <w:rPr>
          <w:rFonts w:ascii="Arial" w:hAnsi="Arial" w:cs="Arial"/>
          <w:b/>
          <w:bCs/>
          <w:sz w:val="28"/>
          <w:szCs w:val="28"/>
          <w:lang w:val="el-GR"/>
        </w:rPr>
        <w:t>απορρίπτεται</w:t>
      </w:r>
      <w:r>
        <w:rPr>
          <w:rFonts w:ascii="Arial" w:hAnsi="Arial" w:cs="Arial"/>
          <w:sz w:val="28"/>
          <w:szCs w:val="28"/>
          <w:lang w:val="el-GR"/>
        </w:rPr>
        <w:t>.</w:t>
      </w:r>
    </w:p>
    <w:p w14:paraId="742605CC" w14:textId="77777777" w:rsidR="00076B40" w:rsidRDefault="00076B40" w:rsidP="00076B40">
      <w:pPr>
        <w:spacing w:line="480" w:lineRule="auto"/>
        <w:ind w:right="-35"/>
        <w:jc w:val="both"/>
        <w:rPr>
          <w:rFonts w:ascii="Arial" w:hAnsi="Arial" w:cs="Arial"/>
          <w:sz w:val="28"/>
          <w:szCs w:val="28"/>
          <w:lang w:val="el-GR"/>
        </w:rPr>
      </w:pPr>
      <w:bookmarkStart w:id="1" w:name="_GoBack"/>
      <w:bookmarkEnd w:id="1"/>
      <w:r w:rsidRPr="00076B40">
        <w:rPr>
          <w:rFonts w:ascii="Arial" w:hAnsi="Arial" w:cs="Arial"/>
          <w:b/>
          <w:bCs/>
          <w:sz w:val="28"/>
          <w:szCs w:val="28"/>
          <w:lang w:val="el-GR"/>
        </w:rPr>
        <w:t>Η Έφεση απορρίπτεται</w:t>
      </w:r>
      <w:r w:rsidRPr="00076B40">
        <w:rPr>
          <w:rFonts w:ascii="Arial" w:hAnsi="Arial" w:cs="Arial"/>
          <w:sz w:val="28"/>
          <w:szCs w:val="28"/>
          <w:lang w:val="el-GR"/>
        </w:rPr>
        <w:t xml:space="preserve">. </w:t>
      </w:r>
    </w:p>
    <w:p w14:paraId="1DE1CD39" w14:textId="77777777" w:rsidR="00ED1095" w:rsidRPr="00076B40" w:rsidRDefault="00ED1095" w:rsidP="00076B40">
      <w:pPr>
        <w:spacing w:line="480" w:lineRule="auto"/>
        <w:ind w:right="-35"/>
        <w:jc w:val="both"/>
        <w:rPr>
          <w:rFonts w:ascii="Arial" w:hAnsi="Arial" w:cs="Arial"/>
          <w:sz w:val="28"/>
          <w:szCs w:val="28"/>
          <w:lang w:val="el-GR"/>
        </w:rPr>
      </w:pPr>
    </w:p>
    <w:p w14:paraId="4533A0A1" w14:textId="478573ED" w:rsidR="00076B40" w:rsidRPr="00076B40" w:rsidRDefault="00076B40" w:rsidP="00076B40">
      <w:pPr>
        <w:spacing w:line="480" w:lineRule="auto"/>
        <w:ind w:right="-35"/>
        <w:jc w:val="both"/>
        <w:rPr>
          <w:rFonts w:ascii="Arial" w:hAnsi="Arial" w:cs="Arial"/>
          <w:sz w:val="28"/>
          <w:szCs w:val="28"/>
          <w:lang w:val="el-GR"/>
        </w:rPr>
      </w:pPr>
      <w:r w:rsidRPr="00076B40">
        <w:rPr>
          <w:rFonts w:ascii="Arial" w:hAnsi="Arial" w:cs="Arial"/>
          <w:b/>
          <w:bCs/>
          <w:sz w:val="28"/>
          <w:szCs w:val="28"/>
          <w:lang w:val="el-GR"/>
        </w:rPr>
        <w:t>Επιδικάζουμε υπέρ της Εφεσίβλητης και εναντίον των Εφεσειόντων έξοδα ύψους €3000 πλέον ΦΠΑ (αν υπάρχει)</w:t>
      </w:r>
      <w:r w:rsidRPr="00076B40">
        <w:rPr>
          <w:rFonts w:ascii="Arial" w:hAnsi="Arial" w:cs="Arial"/>
          <w:sz w:val="28"/>
          <w:szCs w:val="28"/>
          <w:lang w:val="el-GR"/>
        </w:rPr>
        <w:t>.</w:t>
      </w:r>
    </w:p>
    <w:p w14:paraId="68A61CF3" w14:textId="77777777" w:rsidR="00076B40" w:rsidRPr="00076B40" w:rsidRDefault="00076B40" w:rsidP="00076B40">
      <w:pPr>
        <w:spacing w:line="480" w:lineRule="auto"/>
        <w:ind w:right="-35"/>
        <w:jc w:val="both"/>
        <w:rPr>
          <w:rFonts w:ascii="Arial" w:hAnsi="Arial" w:cs="Arial"/>
          <w:b/>
          <w:sz w:val="28"/>
          <w:szCs w:val="28"/>
          <w:lang w:val="el-GR"/>
        </w:rPr>
      </w:pPr>
    </w:p>
    <w:p w14:paraId="0DD65FCD" w14:textId="77777777" w:rsidR="00076B40" w:rsidRPr="008A0C92" w:rsidRDefault="00076B40" w:rsidP="006B5775">
      <w:pPr>
        <w:spacing w:line="480" w:lineRule="auto"/>
        <w:jc w:val="both"/>
        <w:rPr>
          <w:rFonts w:ascii="Arial" w:hAnsi="Arial" w:cs="Arial"/>
          <w:sz w:val="28"/>
          <w:szCs w:val="28"/>
          <w:lang w:val="el-GR"/>
        </w:rPr>
      </w:pPr>
    </w:p>
    <w:p w14:paraId="4052B14B" w14:textId="77777777" w:rsidR="00333056" w:rsidRDefault="00333056" w:rsidP="006B5775">
      <w:pPr>
        <w:spacing w:line="480" w:lineRule="auto"/>
        <w:jc w:val="both"/>
        <w:rPr>
          <w:rFonts w:ascii="Arial" w:hAnsi="Arial" w:cs="Arial"/>
          <w:sz w:val="28"/>
          <w:szCs w:val="28"/>
          <w:lang w:val="el-GR"/>
        </w:rPr>
      </w:pPr>
    </w:p>
    <w:p w14:paraId="21D1BD4E" w14:textId="77777777" w:rsidR="00333056" w:rsidRPr="00D36771" w:rsidRDefault="00333056" w:rsidP="006B5775">
      <w:pPr>
        <w:spacing w:line="480" w:lineRule="auto"/>
        <w:jc w:val="both"/>
        <w:rPr>
          <w:rFonts w:ascii="Arial" w:hAnsi="Arial" w:cs="Arial"/>
          <w:sz w:val="28"/>
          <w:szCs w:val="28"/>
          <w:lang w:val="el-GR"/>
        </w:rPr>
      </w:pPr>
    </w:p>
    <w:p w14:paraId="1C26EFD2" w14:textId="7F43A2B5" w:rsidR="006A35A6" w:rsidRPr="00D36771" w:rsidRDefault="006B5775" w:rsidP="00076B40">
      <w:pPr>
        <w:spacing w:line="480" w:lineRule="auto"/>
        <w:jc w:val="both"/>
        <w:rPr>
          <w:rFonts w:ascii="Arial" w:hAnsi="Arial" w:cs="Arial"/>
          <w:b/>
          <w:sz w:val="28"/>
          <w:szCs w:val="28"/>
          <w:lang w:val="el-GR"/>
        </w:rPr>
      </w:pPr>
      <w:r w:rsidRPr="00D36771">
        <w:rPr>
          <w:rFonts w:ascii="Arial" w:hAnsi="Arial" w:cs="Arial"/>
          <w:sz w:val="28"/>
          <w:szCs w:val="28"/>
          <w:lang w:val="el-GR"/>
        </w:rPr>
        <w:t xml:space="preserve">  </w:t>
      </w:r>
    </w:p>
    <w:p w14:paraId="1CCB1F49" w14:textId="78419697" w:rsidR="006A35A6" w:rsidRDefault="006A35A6" w:rsidP="005B4561">
      <w:pPr>
        <w:spacing w:line="480" w:lineRule="auto"/>
        <w:ind w:right="-35"/>
        <w:jc w:val="both"/>
        <w:rPr>
          <w:rFonts w:ascii="Arial" w:hAnsi="Arial" w:cs="Arial"/>
          <w:b/>
          <w:sz w:val="28"/>
          <w:szCs w:val="28"/>
          <w:lang w:val="el-GR"/>
        </w:rPr>
      </w:pPr>
      <w:r w:rsidRPr="00D36771">
        <w:rPr>
          <w:rFonts w:ascii="Arial" w:hAnsi="Arial" w:cs="Arial"/>
          <w:b/>
          <w:sz w:val="28"/>
          <w:szCs w:val="28"/>
          <w:lang w:val="el-GR"/>
        </w:rPr>
        <w:tab/>
      </w:r>
      <w:r w:rsidRPr="00D36771">
        <w:rPr>
          <w:rFonts w:ascii="Arial" w:hAnsi="Arial" w:cs="Arial"/>
          <w:b/>
          <w:sz w:val="28"/>
          <w:szCs w:val="28"/>
          <w:lang w:val="el-GR"/>
        </w:rPr>
        <w:tab/>
      </w:r>
      <w:r w:rsidRPr="00D36771">
        <w:rPr>
          <w:rFonts w:ascii="Arial" w:hAnsi="Arial" w:cs="Arial"/>
          <w:b/>
          <w:sz w:val="28"/>
          <w:szCs w:val="28"/>
          <w:lang w:val="el-GR"/>
        </w:rPr>
        <w:tab/>
      </w:r>
      <w:r w:rsidRPr="00D36771">
        <w:rPr>
          <w:rFonts w:ascii="Arial" w:hAnsi="Arial" w:cs="Arial"/>
          <w:b/>
          <w:sz w:val="28"/>
          <w:szCs w:val="28"/>
          <w:lang w:val="el-GR"/>
        </w:rPr>
        <w:tab/>
      </w:r>
      <w:r w:rsidR="00397774">
        <w:rPr>
          <w:rFonts w:ascii="Arial" w:hAnsi="Arial" w:cs="Arial"/>
          <w:b/>
          <w:sz w:val="28"/>
          <w:szCs w:val="28"/>
          <w:lang w:val="el-GR"/>
        </w:rPr>
        <w:t xml:space="preserve">                 </w:t>
      </w:r>
      <w:r w:rsidR="00397480" w:rsidRPr="00CC60DD">
        <w:rPr>
          <w:rFonts w:ascii="Arial" w:hAnsi="Arial" w:cs="Arial"/>
          <w:b/>
          <w:sz w:val="28"/>
          <w:szCs w:val="28"/>
          <w:lang w:val="el-GR"/>
        </w:rPr>
        <w:t>Γ</w:t>
      </w:r>
      <w:r w:rsidR="00397480" w:rsidRPr="002401EE">
        <w:rPr>
          <w:rFonts w:ascii="Arial" w:hAnsi="Arial" w:cs="Arial"/>
          <w:b/>
          <w:sz w:val="28"/>
          <w:szCs w:val="28"/>
          <w:lang w:val="el-GR"/>
        </w:rPr>
        <w:t>.</w:t>
      </w:r>
      <w:r w:rsidR="00397480" w:rsidRPr="00CC60DD">
        <w:rPr>
          <w:rFonts w:ascii="Arial" w:hAnsi="Arial" w:cs="Arial"/>
          <w:b/>
          <w:sz w:val="28"/>
          <w:szCs w:val="28"/>
          <w:lang w:val="el-GR"/>
        </w:rPr>
        <w:t>Ν</w:t>
      </w:r>
      <w:r w:rsidR="00397480" w:rsidRPr="002401EE">
        <w:rPr>
          <w:rFonts w:ascii="Arial" w:hAnsi="Arial" w:cs="Arial"/>
          <w:b/>
          <w:sz w:val="28"/>
          <w:szCs w:val="28"/>
          <w:lang w:val="el-GR"/>
        </w:rPr>
        <w:t xml:space="preserve">. </w:t>
      </w:r>
      <w:r w:rsidR="00397480" w:rsidRPr="00CC60DD">
        <w:rPr>
          <w:rFonts w:ascii="Arial" w:hAnsi="Arial" w:cs="Arial"/>
          <w:b/>
          <w:sz w:val="28"/>
          <w:szCs w:val="28"/>
          <w:lang w:val="el-GR"/>
        </w:rPr>
        <w:t>ΓΙΑΣΕΜΗ</w:t>
      </w:r>
      <w:r w:rsidR="00EE19A2" w:rsidRPr="00CC60DD">
        <w:rPr>
          <w:rFonts w:ascii="Arial" w:hAnsi="Arial" w:cs="Arial"/>
          <w:b/>
          <w:sz w:val="28"/>
          <w:szCs w:val="28"/>
          <w:lang w:val="el-GR"/>
        </w:rPr>
        <w:t>Σ</w:t>
      </w:r>
      <w:r w:rsidRPr="002401EE">
        <w:rPr>
          <w:rFonts w:ascii="Arial" w:hAnsi="Arial" w:cs="Arial"/>
          <w:b/>
          <w:sz w:val="28"/>
          <w:szCs w:val="28"/>
          <w:lang w:val="el-GR"/>
        </w:rPr>
        <w:t xml:space="preserve">, </w:t>
      </w:r>
      <w:r w:rsidRPr="00CC60DD">
        <w:rPr>
          <w:rFonts w:ascii="Arial" w:hAnsi="Arial" w:cs="Arial"/>
          <w:b/>
          <w:sz w:val="28"/>
          <w:szCs w:val="28"/>
          <w:lang w:val="el-GR"/>
        </w:rPr>
        <w:t>Δ</w:t>
      </w:r>
      <w:r w:rsidRPr="002401EE">
        <w:rPr>
          <w:rFonts w:ascii="Arial" w:hAnsi="Arial" w:cs="Arial"/>
          <w:b/>
          <w:sz w:val="28"/>
          <w:szCs w:val="28"/>
          <w:lang w:val="el-GR"/>
        </w:rPr>
        <w:t>.</w:t>
      </w:r>
    </w:p>
    <w:p w14:paraId="50499C5B" w14:textId="77777777" w:rsidR="003D0129" w:rsidRPr="002401EE" w:rsidRDefault="003D0129" w:rsidP="005B4561">
      <w:pPr>
        <w:spacing w:line="480" w:lineRule="auto"/>
        <w:ind w:right="-35"/>
        <w:jc w:val="both"/>
        <w:rPr>
          <w:rFonts w:ascii="Arial" w:hAnsi="Arial" w:cs="Arial"/>
          <w:b/>
          <w:sz w:val="28"/>
          <w:szCs w:val="28"/>
          <w:lang w:val="el-GR"/>
        </w:rPr>
      </w:pPr>
    </w:p>
    <w:p w14:paraId="13952992" w14:textId="77777777" w:rsidR="00170CF6" w:rsidRPr="002401EE" w:rsidRDefault="00170CF6" w:rsidP="005B4561">
      <w:pPr>
        <w:spacing w:line="480" w:lineRule="auto"/>
        <w:ind w:right="-35"/>
        <w:jc w:val="both"/>
        <w:rPr>
          <w:rFonts w:ascii="Arial" w:hAnsi="Arial" w:cs="Arial"/>
          <w:b/>
          <w:sz w:val="28"/>
          <w:szCs w:val="28"/>
          <w:lang w:val="el-GR"/>
        </w:rPr>
      </w:pPr>
    </w:p>
    <w:p w14:paraId="2AE8CD50" w14:textId="168CB679" w:rsidR="006A35A6" w:rsidRDefault="00422938" w:rsidP="005B4561">
      <w:pPr>
        <w:spacing w:line="480" w:lineRule="auto"/>
        <w:ind w:right="-35"/>
        <w:jc w:val="both"/>
        <w:rPr>
          <w:rFonts w:ascii="Arial" w:hAnsi="Arial" w:cs="Arial"/>
          <w:b/>
          <w:sz w:val="28"/>
          <w:szCs w:val="28"/>
          <w:lang w:val="el-GR"/>
        </w:rPr>
      </w:pPr>
      <w:r w:rsidRPr="002401EE">
        <w:rPr>
          <w:rFonts w:ascii="Arial" w:hAnsi="Arial" w:cs="Arial"/>
          <w:b/>
          <w:sz w:val="28"/>
          <w:szCs w:val="28"/>
          <w:lang w:val="el-GR"/>
        </w:rPr>
        <w:tab/>
      </w:r>
      <w:r w:rsidRPr="002401EE">
        <w:rPr>
          <w:rFonts w:ascii="Arial" w:hAnsi="Arial" w:cs="Arial"/>
          <w:b/>
          <w:sz w:val="28"/>
          <w:szCs w:val="28"/>
          <w:lang w:val="el-GR"/>
        </w:rPr>
        <w:tab/>
      </w:r>
      <w:r w:rsidRPr="002401EE">
        <w:rPr>
          <w:rFonts w:ascii="Arial" w:hAnsi="Arial" w:cs="Arial"/>
          <w:b/>
          <w:sz w:val="28"/>
          <w:szCs w:val="28"/>
          <w:lang w:val="el-GR"/>
        </w:rPr>
        <w:tab/>
      </w:r>
      <w:r w:rsidRPr="002401EE">
        <w:rPr>
          <w:rFonts w:ascii="Arial" w:hAnsi="Arial" w:cs="Arial"/>
          <w:b/>
          <w:sz w:val="28"/>
          <w:szCs w:val="28"/>
          <w:lang w:val="el-GR"/>
        </w:rPr>
        <w:tab/>
      </w:r>
      <w:r w:rsidR="00397774">
        <w:rPr>
          <w:rFonts w:ascii="Arial" w:hAnsi="Arial" w:cs="Arial"/>
          <w:b/>
          <w:sz w:val="28"/>
          <w:szCs w:val="28"/>
          <w:lang w:val="el-GR"/>
        </w:rPr>
        <w:t xml:space="preserve">                </w:t>
      </w:r>
      <w:r w:rsidRPr="00CC60DD">
        <w:rPr>
          <w:rFonts w:ascii="Arial" w:hAnsi="Arial" w:cs="Arial"/>
          <w:b/>
          <w:sz w:val="28"/>
          <w:szCs w:val="28"/>
          <w:lang w:val="el-GR"/>
        </w:rPr>
        <w:t>Λ</w:t>
      </w:r>
      <w:r w:rsidR="006A35A6" w:rsidRPr="00CC60DD">
        <w:rPr>
          <w:rFonts w:ascii="Arial" w:hAnsi="Arial" w:cs="Arial"/>
          <w:b/>
          <w:sz w:val="28"/>
          <w:szCs w:val="28"/>
          <w:lang w:val="el-GR"/>
        </w:rPr>
        <w:t>.</w:t>
      </w:r>
      <w:r w:rsidRPr="00CC60DD">
        <w:rPr>
          <w:rFonts w:ascii="Arial" w:hAnsi="Arial" w:cs="Arial"/>
          <w:b/>
          <w:sz w:val="28"/>
          <w:szCs w:val="28"/>
          <w:lang w:val="el-GR"/>
        </w:rPr>
        <w:t xml:space="preserve"> ΔΗΜΗΤΡΙΑΔΟΥ-ΑΝΔΡΕΟΥ</w:t>
      </w:r>
      <w:r w:rsidR="006A35A6" w:rsidRPr="00CC60DD">
        <w:rPr>
          <w:rFonts w:ascii="Arial" w:hAnsi="Arial" w:cs="Arial"/>
          <w:b/>
          <w:sz w:val="28"/>
          <w:szCs w:val="28"/>
          <w:lang w:val="el-GR"/>
        </w:rPr>
        <w:t>, Δ.</w:t>
      </w:r>
    </w:p>
    <w:p w14:paraId="28954C93" w14:textId="77777777" w:rsidR="003D0129" w:rsidRDefault="003D0129" w:rsidP="005B4561">
      <w:pPr>
        <w:spacing w:line="480" w:lineRule="auto"/>
        <w:ind w:right="-35"/>
        <w:jc w:val="both"/>
        <w:rPr>
          <w:rFonts w:ascii="Arial" w:hAnsi="Arial" w:cs="Arial"/>
          <w:b/>
          <w:sz w:val="28"/>
          <w:szCs w:val="28"/>
          <w:lang w:val="el-GR"/>
        </w:rPr>
      </w:pPr>
    </w:p>
    <w:p w14:paraId="30A2BC43" w14:textId="77777777" w:rsidR="00170CF6" w:rsidRPr="00CC60DD" w:rsidRDefault="00170CF6" w:rsidP="005B4561">
      <w:pPr>
        <w:spacing w:line="480" w:lineRule="auto"/>
        <w:ind w:right="-35"/>
        <w:jc w:val="both"/>
        <w:rPr>
          <w:rFonts w:ascii="Arial" w:hAnsi="Arial" w:cs="Arial"/>
          <w:b/>
          <w:sz w:val="28"/>
          <w:szCs w:val="28"/>
          <w:lang w:val="el-GR"/>
        </w:rPr>
      </w:pPr>
    </w:p>
    <w:p w14:paraId="1FA6EC6C" w14:textId="3919317F" w:rsidR="006A35A6" w:rsidRPr="00CC60DD" w:rsidRDefault="00397480" w:rsidP="005B4561">
      <w:pPr>
        <w:spacing w:line="480" w:lineRule="auto"/>
        <w:ind w:right="-35"/>
        <w:jc w:val="both"/>
        <w:rPr>
          <w:rFonts w:ascii="Arial" w:hAnsi="Arial" w:cs="Arial"/>
          <w:b/>
          <w:sz w:val="28"/>
          <w:szCs w:val="28"/>
          <w:lang w:val="el-GR"/>
        </w:rPr>
      </w:pPr>
      <w:r w:rsidRPr="00CC60DD">
        <w:rPr>
          <w:rFonts w:ascii="Arial" w:hAnsi="Arial" w:cs="Arial"/>
          <w:b/>
          <w:sz w:val="28"/>
          <w:szCs w:val="28"/>
          <w:lang w:val="el-GR"/>
        </w:rPr>
        <w:tab/>
      </w:r>
      <w:r w:rsidRPr="00CC60DD">
        <w:rPr>
          <w:rFonts w:ascii="Arial" w:hAnsi="Arial" w:cs="Arial"/>
          <w:b/>
          <w:sz w:val="28"/>
          <w:szCs w:val="28"/>
          <w:lang w:val="el-GR"/>
        </w:rPr>
        <w:tab/>
      </w:r>
      <w:r w:rsidRPr="00CC60DD">
        <w:rPr>
          <w:rFonts w:ascii="Arial" w:hAnsi="Arial" w:cs="Arial"/>
          <w:b/>
          <w:sz w:val="28"/>
          <w:szCs w:val="28"/>
          <w:lang w:val="el-GR"/>
        </w:rPr>
        <w:tab/>
      </w:r>
      <w:r w:rsidRPr="00CC60DD">
        <w:rPr>
          <w:rFonts w:ascii="Arial" w:hAnsi="Arial" w:cs="Arial"/>
          <w:b/>
          <w:sz w:val="28"/>
          <w:szCs w:val="28"/>
          <w:lang w:val="el-GR"/>
        </w:rPr>
        <w:tab/>
      </w:r>
      <w:r w:rsidR="00397774">
        <w:rPr>
          <w:rFonts w:ascii="Arial" w:hAnsi="Arial" w:cs="Arial"/>
          <w:b/>
          <w:sz w:val="28"/>
          <w:szCs w:val="28"/>
          <w:lang w:val="el-GR"/>
        </w:rPr>
        <w:t xml:space="preserve">                </w:t>
      </w:r>
      <w:r w:rsidRPr="00CC60DD">
        <w:rPr>
          <w:rFonts w:ascii="Arial" w:hAnsi="Arial" w:cs="Arial"/>
          <w:b/>
          <w:sz w:val="28"/>
          <w:szCs w:val="28"/>
          <w:lang w:val="el-GR"/>
        </w:rPr>
        <w:t>Α. ΔΑΥΙΔ, Δ.</w:t>
      </w:r>
    </w:p>
    <w:sectPr w:rsidR="006A35A6" w:rsidRPr="00CC60DD"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95EDDB" w14:textId="77777777" w:rsidR="006E3769" w:rsidRDefault="006E3769" w:rsidP="00B43113">
      <w:r>
        <w:separator/>
      </w:r>
    </w:p>
  </w:endnote>
  <w:endnote w:type="continuationSeparator" w:id="0">
    <w:p w14:paraId="59D4309C" w14:textId="77777777" w:rsidR="006E3769" w:rsidRDefault="006E3769"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0A1C3" w14:textId="77777777" w:rsidR="006E3769" w:rsidRDefault="006E3769" w:rsidP="00B43113">
      <w:r>
        <w:separator/>
      </w:r>
    </w:p>
  </w:footnote>
  <w:footnote w:type="continuationSeparator" w:id="0">
    <w:p w14:paraId="024D756E" w14:textId="77777777" w:rsidR="006E3769" w:rsidRDefault="006E3769" w:rsidP="00B43113">
      <w:r>
        <w:continuationSeparator/>
      </w:r>
    </w:p>
  </w:footnote>
  <w:footnote w:id="1">
    <w:p w14:paraId="2453B790" w14:textId="77777777" w:rsidR="00441C37" w:rsidRPr="00E40144" w:rsidRDefault="00441C37" w:rsidP="00385A65">
      <w:pPr>
        <w:pStyle w:val="NormalWeb"/>
        <w:spacing w:line="276" w:lineRule="auto"/>
        <w:jc w:val="both"/>
        <w:rPr>
          <w:rFonts w:ascii="Arial" w:hAnsi="Arial" w:cs="Arial"/>
          <w:i/>
          <w:iCs/>
          <w:sz w:val="22"/>
          <w:szCs w:val="22"/>
          <w:lang w:val="el-GR"/>
        </w:rPr>
      </w:pPr>
      <w:r>
        <w:rPr>
          <w:rStyle w:val="FootnoteReference"/>
        </w:rPr>
        <w:footnoteRef/>
      </w:r>
      <w:r w:rsidRPr="007C0EB9">
        <w:rPr>
          <w:lang w:val="el-GR"/>
        </w:rPr>
        <w:t xml:space="preserve"> (</w:t>
      </w:r>
      <w:r w:rsidRPr="007C0EB9">
        <w:rPr>
          <w:rFonts w:ascii="Arial" w:hAnsi="Arial" w:cs="Arial"/>
          <w:sz w:val="22"/>
          <w:szCs w:val="22"/>
          <w:lang w:val="el-GR"/>
        </w:rPr>
        <w:t xml:space="preserve">4) </w:t>
      </w:r>
      <w:r w:rsidRPr="007C0EB9">
        <w:rPr>
          <w:rFonts w:ascii="Arial" w:hAnsi="Arial" w:cs="Arial"/>
          <w:b/>
          <w:bCs/>
          <w:i/>
          <w:iCs/>
          <w:sz w:val="22"/>
          <w:szCs w:val="22"/>
          <w:lang w:val="el-GR"/>
        </w:rPr>
        <w:t>Με τη μεταβίβαση των δικαιωμάτων</w:t>
      </w:r>
      <w:r w:rsidRPr="007C0EB9">
        <w:rPr>
          <w:rFonts w:ascii="Arial" w:hAnsi="Arial" w:cs="Arial"/>
          <w:i/>
          <w:iCs/>
          <w:sz w:val="22"/>
          <w:szCs w:val="22"/>
          <w:lang w:val="el-GR"/>
        </w:rPr>
        <w:t xml:space="preserve">, σύμφωνα με το εδάφιο (1) ή το εδάφιο (2) και τηρουμένων των διατάξεων του άρθρου 12, </w:t>
      </w:r>
      <w:r w:rsidRPr="007C0EB9">
        <w:rPr>
          <w:rFonts w:ascii="Arial" w:hAnsi="Arial" w:cs="Arial"/>
          <w:b/>
          <w:bCs/>
          <w:i/>
          <w:iCs/>
          <w:sz w:val="22"/>
          <w:szCs w:val="22"/>
          <w:lang w:val="el-GR"/>
        </w:rPr>
        <w:t>ο ασφαλιστής υπέχει την ίδια ευθύνη έναντι του εργοδοτουμένου που θα υπείχε έναντι του ασφαλισμένου</w:t>
      </w:r>
      <w:r w:rsidRPr="007C0EB9">
        <w:rPr>
          <w:rFonts w:ascii="Arial" w:hAnsi="Arial" w:cs="Arial"/>
          <w:i/>
          <w:iCs/>
          <w:sz w:val="22"/>
          <w:szCs w:val="22"/>
          <w:lang w:val="el-GR"/>
        </w:rPr>
        <w:t>:</w:t>
      </w:r>
    </w:p>
    <w:p w14:paraId="3AB5E136" w14:textId="77777777" w:rsidR="00441C37" w:rsidRPr="007C0EB9" w:rsidRDefault="00441C37" w:rsidP="00385A65">
      <w:pPr>
        <w:pStyle w:val="NormalWeb"/>
        <w:spacing w:line="276" w:lineRule="auto"/>
        <w:jc w:val="both"/>
        <w:rPr>
          <w:rFonts w:ascii="Arial" w:hAnsi="Arial" w:cs="Arial"/>
          <w:i/>
          <w:iCs/>
          <w:sz w:val="22"/>
          <w:szCs w:val="22"/>
          <w:lang w:val="el-GR"/>
        </w:rPr>
      </w:pPr>
      <w:r w:rsidRPr="007C0EB9">
        <w:rPr>
          <w:rFonts w:ascii="Arial" w:hAnsi="Arial" w:cs="Arial"/>
          <w:i/>
          <w:iCs/>
          <w:sz w:val="22"/>
          <w:szCs w:val="22"/>
          <w:lang w:val="el-GR"/>
        </w:rPr>
        <w:t>Νοείται ότι, αν η ευθύνη του ασφαλιστή έναντι του ασφαλισμένου υπερβαίνει την ευθύνη του ασφαλισμένου έναντι του εργοδοτουμένου, οι διατάξεις του παρόντος Νόμου δε θα επηρεάσουν τα δικαιώματα του ασφαλισμένου έναντι του ασφαλιστή σε ό,τι αφορά το υπερβαίνον ποσό:</w:t>
      </w:r>
    </w:p>
    <w:p w14:paraId="6E8D9C8C" w14:textId="77777777" w:rsidR="00441C37" w:rsidRPr="007C0EB9" w:rsidRDefault="00441C37" w:rsidP="00385A65">
      <w:pPr>
        <w:pStyle w:val="NormalWeb"/>
        <w:spacing w:line="276" w:lineRule="auto"/>
        <w:jc w:val="both"/>
        <w:rPr>
          <w:rFonts w:ascii="Arial" w:hAnsi="Arial" w:cs="Arial"/>
          <w:sz w:val="22"/>
          <w:szCs w:val="22"/>
          <w:lang w:val="el-GR"/>
        </w:rPr>
      </w:pPr>
      <w:r w:rsidRPr="007C0EB9">
        <w:rPr>
          <w:rFonts w:ascii="Arial" w:hAnsi="Arial" w:cs="Arial"/>
          <w:i/>
          <w:iCs/>
          <w:sz w:val="22"/>
          <w:szCs w:val="22"/>
          <w:lang w:val="el-GR"/>
        </w:rPr>
        <w:t>Νοείται περαιτέρω ότι, αν η ευθύνη του ασφαλιστή έναντι του ασφαλισμένου είναι λιγότερη της ευθύνης του ασφαλισμένου έναντι του εργοδοτουμένου, οι διατάξεις του παρόντος Νόμου δε θα επηρεάσουν τα δικαιώματα του εργοδοτουμένου έναντι του ασφαλισμένου σε ό,τι αφορά το υπόλοιπο</w:t>
      </w:r>
      <w:r w:rsidRPr="007C0EB9">
        <w:rPr>
          <w:rFonts w:ascii="Arial" w:hAnsi="Arial" w:cs="Arial"/>
          <w:sz w:val="22"/>
          <w:szCs w:val="22"/>
          <w:lang w:val="el-GR"/>
        </w:rPr>
        <w:t>.</w:t>
      </w:r>
    </w:p>
    <w:p w14:paraId="7B87875E" w14:textId="77777777" w:rsidR="00A036D9" w:rsidRPr="00A036D9" w:rsidRDefault="00A036D9" w:rsidP="00A036D9">
      <w:pPr>
        <w:spacing w:line="480" w:lineRule="auto"/>
        <w:jc w:val="center"/>
        <w:rPr>
          <w:rFonts w:ascii="Arial" w:hAnsi="Arial" w:cs="Arial"/>
          <w:sz w:val="22"/>
          <w:szCs w:val="22"/>
          <w:lang w:val="el-GR"/>
        </w:rPr>
      </w:pPr>
      <w:r w:rsidRPr="00A036D9">
        <w:rPr>
          <w:rFonts w:ascii="Arial" w:hAnsi="Arial" w:cs="Arial"/>
          <w:sz w:val="22"/>
          <w:szCs w:val="22"/>
          <w:lang w:val="el-GR"/>
        </w:rPr>
        <w:t>(Η έμφαση είναι του παρόντος Δικαστηρίου)</w:t>
      </w:r>
    </w:p>
    <w:p w14:paraId="29A63926" w14:textId="49BB8F16" w:rsidR="00441C37" w:rsidRPr="007C0EB9" w:rsidRDefault="00441C37">
      <w:pPr>
        <w:pStyle w:val="FootnoteText"/>
        <w:rPr>
          <w:lang w:val="el-GR"/>
        </w:rPr>
      </w:pPr>
    </w:p>
  </w:footnote>
  <w:footnote w:id="2">
    <w:p w14:paraId="5958D880" w14:textId="77777777" w:rsidR="00D36771" w:rsidRPr="00D36771" w:rsidRDefault="00D36771" w:rsidP="00D36771">
      <w:pPr>
        <w:spacing w:line="276" w:lineRule="auto"/>
        <w:ind w:right="-35"/>
        <w:jc w:val="both"/>
        <w:rPr>
          <w:rFonts w:ascii="Arial" w:hAnsi="Arial" w:cs="Arial"/>
          <w:sz w:val="22"/>
          <w:szCs w:val="22"/>
          <w:lang w:val="en-US"/>
        </w:rPr>
      </w:pPr>
      <w:r>
        <w:rPr>
          <w:rStyle w:val="FootnoteReference"/>
        </w:rPr>
        <w:footnoteRef/>
      </w:r>
      <w:r>
        <w:t xml:space="preserve"> </w:t>
      </w:r>
      <w:r w:rsidRPr="00D36771">
        <w:rPr>
          <w:rFonts w:ascii="Arial" w:hAnsi="Arial" w:cs="Arial"/>
          <w:sz w:val="22"/>
          <w:szCs w:val="22"/>
          <w:lang w:val="en-US"/>
        </w:rPr>
        <w:t>“</w:t>
      </w:r>
      <w:r w:rsidRPr="00D36771">
        <w:rPr>
          <w:rFonts w:ascii="Arial" w:hAnsi="Arial" w:cs="Arial"/>
          <w:i/>
          <w:iCs/>
          <w:sz w:val="22"/>
          <w:szCs w:val="22"/>
          <w:lang w:val="en-US"/>
        </w:rPr>
        <w:t>It seems to be that no dispute can arise between the plaintiffs and the insurance company until after the disposal of the action by the plaintiffs against the defendant. Ebblewhite in favour of the plaintiffs and the establishment of a right of indemnity by Ebblewhite against the insurance company</w:t>
      </w:r>
      <w:r w:rsidRPr="00D36771">
        <w:rPr>
          <w:rFonts w:ascii="Arial" w:hAnsi="Arial" w:cs="Arial"/>
          <w:sz w:val="22"/>
          <w:szCs w:val="22"/>
          <w:lang w:val="en-US"/>
        </w:rPr>
        <w:t>.”</w:t>
      </w:r>
    </w:p>
    <w:p w14:paraId="69ADB310" w14:textId="407681B0" w:rsidR="00D36771" w:rsidRPr="00D36771" w:rsidRDefault="00D36771">
      <w:pPr>
        <w:pStyle w:val="FootnoteText"/>
        <w:rPr>
          <w:lang w:val="en-US"/>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3240C32E" w:rsidR="00CF75E4" w:rsidRDefault="00CF75E4">
    <w:pPr>
      <w:pStyle w:val="Header"/>
      <w:jc w:val="center"/>
    </w:pPr>
    <w:r>
      <w:fldChar w:fldCharType="begin"/>
    </w:r>
    <w:r>
      <w:instrText xml:space="preserve"> PAGE   \* MERGEFORMAT </w:instrText>
    </w:r>
    <w:r>
      <w:fldChar w:fldCharType="separate"/>
    </w:r>
    <w:r w:rsidR="009E2A57">
      <w:rPr>
        <w:noProof/>
      </w:rPr>
      <w:t>16</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9"/>
  </w:num>
  <w:num w:numId="13">
    <w:abstractNumId w:val="14"/>
  </w:num>
  <w:num w:numId="14">
    <w:abstractNumId w:val="2"/>
  </w:num>
  <w:num w:numId="15">
    <w:abstractNumId w:val="8"/>
  </w:num>
  <w:num w:numId="16">
    <w:abstractNumId w:val="1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40D98"/>
    <w:rsid w:val="00042D4F"/>
    <w:rsid w:val="00043077"/>
    <w:rsid w:val="000437F7"/>
    <w:rsid w:val="00053E4D"/>
    <w:rsid w:val="00056E63"/>
    <w:rsid w:val="000576DF"/>
    <w:rsid w:val="00057AE4"/>
    <w:rsid w:val="00057B74"/>
    <w:rsid w:val="00061084"/>
    <w:rsid w:val="0006133B"/>
    <w:rsid w:val="000613C5"/>
    <w:rsid w:val="00062D2B"/>
    <w:rsid w:val="00063486"/>
    <w:rsid w:val="00076727"/>
    <w:rsid w:val="00076B40"/>
    <w:rsid w:val="00080CBF"/>
    <w:rsid w:val="00083841"/>
    <w:rsid w:val="0008752B"/>
    <w:rsid w:val="00091BC2"/>
    <w:rsid w:val="0009358C"/>
    <w:rsid w:val="000A22CD"/>
    <w:rsid w:val="000A2E70"/>
    <w:rsid w:val="000A685B"/>
    <w:rsid w:val="000A7342"/>
    <w:rsid w:val="000B53F3"/>
    <w:rsid w:val="000B55AF"/>
    <w:rsid w:val="000B565F"/>
    <w:rsid w:val="000B628C"/>
    <w:rsid w:val="000C4171"/>
    <w:rsid w:val="000C432E"/>
    <w:rsid w:val="000D1294"/>
    <w:rsid w:val="000D512B"/>
    <w:rsid w:val="000D5E56"/>
    <w:rsid w:val="000D763E"/>
    <w:rsid w:val="000E3758"/>
    <w:rsid w:val="000E4325"/>
    <w:rsid w:val="000E77E5"/>
    <w:rsid w:val="000F0639"/>
    <w:rsid w:val="00101DC5"/>
    <w:rsid w:val="00105780"/>
    <w:rsid w:val="001070CB"/>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0CF6"/>
    <w:rsid w:val="00171E30"/>
    <w:rsid w:val="001725B7"/>
    <w:rsid w:val="0017450C"/>
    <w:rsid w:val="0017483E"/>
    <w:rsid w:val="0018425D"/>
    <w:rsid w:val="00190856"/>
    <w:rsid w:val="001950A7"/>
    <w:rsid w:val="00197D26"/>
    <w:rsid w:val="001A08ED"/>
    <w:rsid w:val="001A0D7E"/>
    <w:rsid w:val="001A1A4B"/>
    <w:rsid w:val="001B23EF"/>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1AF"/>
    <w:rsid w:val="00212C84"/>
    <w:rsid w:val="0021401F"/>
    <w:rsid w:val="00214AE1"/>
    <w:rsid w:val="00216C55"/>
    <w:rsid w:val="00221854"/>
    <w:rsid w:val="00226104"/>
    <w:rsid w:val="00237318"/>
    <w:rsid w:val="002375E9"/>
    <w:rsid w:val="002401EE"/>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49DF"/>
    <w:rsid w:val="00276F88"/>
    <w:rsid w:val="00280842"/>
    <w:rsid w:val="002822E0"/>
    <w:rsid w:val="002842C3"/>
    <w:rsid w:val="00284DCF"/>
    <w:rsid w:val="00285F60"/>
    <w:rsid w:val="00286460"/>
    <w:rsid w:val="00287351"/>
    <w:rsid w:val="00287F36"/>
    <w:rsid w:val="00291651"/>
    <w:rsid w:val="00295602"/>
    <w:rsid w:val="00296605"/>
    <w:rsid w:val="002A1801"/>
    <w:rsid w:val="002A4ED5"/>
    <w:rsid w:val="002A631C"/>
    <w:rsid w:val="002A67AF"/>
    <w:rsid w:val="002B0A78"/>
    <w:rsid w:val="002B2638"/>
    <w:rsid w:val="002B2C51"/>
    <w:rsid w:val="002B7235"/>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1DAB"/>
    <w:rsid w:val="002E4F31"/>
    <w:rsid w:val="002E5CA3"/>
    <w:rsid w:val="002E73C6"/>
    <w:rsid w:val="002E7735"/>
    <w:rsid w:val="002F671E"/>
    <w:rsid w:val="00302035"/>
    <w:rsid w:val="0030216D"/>
    <w:rsid w:val="003031D4"/>
    <w:rsid w:val="003103D8"/>
    <w:rsid w:val="00316BE5"/>
    <w:rsid w:val="00316C5D"/>
    <w:rsid w:val="003231CA"/>
    <w:rsid w:val="0032535A"/>
    <w:rsid w:val="00327D19"/>
    <w:rsid w:val="00333056"/>
    <w:rsid w:val="00333E33"/>
    <w:rsid w:val="00335FEF"/>
    <w:rsid w:val="00337703"/>
    <w:rsid w:val="00337BC4"/>
    <w:rsid w:val="003472C7"/>
    <w:rsid w:val="0035313C"/>
    <w:rsid w:val="003561FF"/>
    <w:rsid w:val="003605F5"/>
    <w:rsid w:val="003619C4"/>
    <w:rsid w:val="00362EB6"/>
    <w:rsid w:val="00363F22"/>
    <w:rsid w:val="0036532E"/>
    <w:rsid w:val="0037086D"/>
    <w:rsid w:val="00374D03"/>
    <w:rsid w:val="00374EB1"/>
    <w:rsid w:val="00380609"/>
    <w:rsid w:val="00381D97"/>
    <w:rsid w:val="00385A65"/>
    <w:rsid w:val="00394B2D"/>
    <w:rsid w:val="00395154"/>
    <w:rsid w:val="00397480"/>
    <w:rsid w:val="00397774"/>
    <w:rsid w:val="003A0304"/>
    <w:rsid w:val="003A158D"/>
    <w:rsid w:val="003A1852"/>
    <w:rsid w:val="003A18C8"/>
    <w:rsid w:val="003A368B"/>
    <w:rsid w:val="003A3A6C"/>
    <w:rsid w:val="003A3B71"/>
    <w:rsid w:val="003A3BA5"/>
    <w:rsid w:val="003B5736"/>
    <w:rsid w:val="003C0033"/>
    <w:rsid w:val="003C2E3E"/>
    <w:rsid w:val="003C3712"/>
    <w:rsid w:val="003D0129"/>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2D7B"/>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1C37"/>
    <w:rsid w:val="0044590A"/>
    <w:rsid w:val="004461C3"/>
    <w:rsid w:val="00446D53"/>
    <w:rsid w:val="00447368"/>
    <w:rsid w:val="0044758F"/>
    <w:rsid w:val="004501F2"/>
    <w:rsid w:val="004550BD"/>
    <w:rsid w:val="00457CBF"/>
    <w:rsid w:val="00464C34"/>
    <w:rsid w:val="004659AE"/>
    <w:rsid w:val="0047079A"/>
    <w:rsid w:val="00471F53"/>
    <w:rsid w:val="004727E2"/>
    <w:rsid w:val="00474502"/>
    <w:rsid w:val="00475C42"/>
    <w:rsid w:val="00475EE3"/>
    <w:rsid w:val="0048095C"/>
    <w:rsid w:val="00482618"/>
    <w:rsid w:val="004827CC"/>
    <w:rsid w:val="00484799"/>
    <w:rsid w:val="004850CD"/>
    <w:rsid w:val="0048527C"/>
    <w:rsid w:val="00486CB3"/>
    <w:rsid w:val="00492802"/>
    <w:rsid w:val="00494CD3"/>
    <w:rsid w:val="00497E25"/>
    <w:rsid w:val="004A086C"/>
    <w:rsid w:val="004B3154"/>
    <w:rsid w:val="004B795E"/>
    <w:rsid w:val="004C2E05"/>
    <w:rsid w:val="004D25BD"/>
    <w:rsid w:val="004D3D9C"/>
    <w:rsid w:val="004D5B88"/>
    <w:rsid w:val="004E3097"/>
    <w:rsid w:val="004E639D"/>
    <w:rsid w:val="004E73B5"/>
    <w:rsid w:val="004F180C"/>
    <w:rsid w:val="004F3B1F"/>
    <w:rsid w:val="004F4363"/>
    <w:rsid w:val="004F4D75"/>
    <w:rsid w:val="004F7385"/>
    <w:rsid w:val="004F79BA"/>
    <w:rsid w:val="0050070A"/>
    <w:rsid w:val="005023E1"/>
    <w:rsid w:val="00507F54"/>
    <w:rsid w:val="0051036A"/>
    <w:rsid w:val="00512A9B"/>
    <w:rsid w:val="00513C91"/>
    <w:rsid w:val="00513DAA"/>
    <w:rsid w:val="00514A3E"/>
    <w:rsid w:val="00516AD7"/>
    <w:rsid w:val="00522E71"/>
    <w:rsid w:val="005244FB"/>
    <w:rsid w:val="00524F99"/>
    <w:rsid w:val="00531F9F"/>
    <w:rsid w:val="00535C1F"/>
    <w:rsid w:val="005407A0"/>
    <w:rsid w:val="0054698F"/>
    <w:rsid w:val="00547689"/>
    <w:rsid w:val="00550C3C"/>
    <w:rsid w:val="00551AF3"/>
    <w:rsid w:val="0055241D"/>
    <w:rsid w:val="0056063D"/>
    <w:rsid w:val="005629C5"/>
    <w:rsid w:val="00571FD5"/>
    <w:rsid w:val="00573B9E"/>
    <w:rsid w:val="005764D2"/>
    <w:rsid w:val="00580AED"/>
    <w:rsid w:val="00582B8B"/>
    <w:rsid w:val="00585D3C"/>
    <w:rsid w:val="005A2C48"/>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5F5760"/>
    <w:rsid w:val="00601276"/>
    <w:rsid w:val="00604F75"/>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97EC8"/>
    <w:rsid w:val="006A030A"/>
    <w:rsid w:val="006A219E"/>
    <w:rsid w:val="006A35A6"/>
    <w:rsid w:val="006A457C"/>
    <w:rsid w:val="006A78A8"/>
    <w:rsid w:val="006B1138"/>
    <w:rsid w:val="006B1A70"/>
    <w:rsid w:val="006B3E07"/>
    <w:rsid w:val="006B5775"/>
    <w:rsid w:val="006C0510"/>
    <w:rsid w:val="006D20A9"/>
    <w:rsid w:val="006D7166"/>
    <w:rsid w:val="006D7A84"/>
    <w:rsid w:val="006E0506"/>
    <w:rsid w:val="006E1250"/>
    <w:rsid w:val="006E3769"/>
    <w:rsid w:val="006F340E"/>
    <w:rsid w:val="006F4660"/>
    <w:rsid w:val="006F53E1"/>
    <w:rsid w:val="006F6985"/>
    <w:rsid w:val="00702EC7"/>
    <w:rsid w:val="00703717"/>
    <w:rsid w:val="00705C33"/>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6545"/>
    <w:rsid w:val="00776D6B"/>
    <w:rsid w:val="00777A4E"/>
    <w:rsid w:val="00781979"/>
    <w:rsid w:val="00786BA6"/>
    <w:rsid w:val="00791BEC"/>
    <w:rsid w:val="007A1FA8"/>
    <w:rsid w:val="007A57DA"/>
    <w:rsid w:val="007B66F0"/>
    <w:rsid w:val="007B6F2E"/>
    <w:rsid w:val="007B7C5B"/>
    <w:rsid w:val="007C0DBD"/>
    <w:rsid w:val="007C0EB9"/>
    <w:rsid w:val="007C114B"/>
    <w:rsid w:val="007C5251"/>
    <w:rsid w:val="007C56EF"/>
    <w:rsid w:val="007D0E81"/>
    <w:rsid w:val="007D15BB"/>
    <w:rsid w:val="007D15FD"/>
    <w:rsid w:val="007D3597"/>
    <w:rsid w:val="007D7DDA"/>
    <w:rsid w:val="007E3146"/>
    <w:rsid w:val="007E344A"/>
    <w:rsid w:val="007E3626"/>
    <w:rsid w:val="007E4D80"/>
    <w:rsid w:val="007E4F68"/>
    <w:rsid w:val="007F0ED2"/>
    <w:rsid w:val="007F6B75"/>
    <w:rsid w:val="007F7BAA"/>
    <w:rsid w:val="00800232"/>
    <w:rsid w:val="008034A8"/>
    <w:rsid w:val="00806143"/>
    <w:rsid w:val="00810B04"/>
    <w:rsid w:val="00813E9D"/>
    <w:rsid w:val="00814C8C"/>
    <w:rsid w:val="00814EA5"/>
    <w:rsid w:val="00814F25"/>
    <w:rsid w:val="0081642C"/>
    <w:rsid w:val="00825237"/>
    <w:rsid w:val="008264A6"/>
    <w:rsid w:val="00830BA8"/>
    <w:rsid w:val="00836396"/>
    <w:rsid w:val="008376CB"/>
    <w:rsid w:val="00837E71"/>
    <w:rsid w:val="00843D99"/>
    <w:rsid w:val="00846C09"/>
    <w:rsid w:val="00851456"/>
    <w:rsid w:val="008518F5"/>
    <w:rsid w:val="00852ED4"/>
    <w:rsid w:val="00853085"/>
    <w:rsid w:val="00854B6B"/>
    <w:rsid w:val="00865FA3"/>
    <w:rsid w:val="00870792"/>
    <w:rsid w:val="0087152E"/>
    <w:rsid w:val="0087268E"/>
    <w:rsid w:val="00874F0C"/>
    <w:rsid w:val="00875F52"/>
    <w:rsid w:val="0087796B"/>
    <w:rsid w:val="00891B19"/>
    <w:rsid w:val="00891C08"/>
    <w:rsid w:val="00893352"/>
    <w:rsid w:val="008969EE"/>
    <w:rsid w:val="00896E38"/>
    <w:rsid w:val="008A0C92"/>
    <w:rsid w:val="008A317B"/>
    <w:rsid w:val="008A4C74"/>
    <w:rsid w:val="008A6C8C"/>
    <w:rsid w:val="008A7196"/>
    <w:rsid w:val="008A71DD"/>
    <w:rsid w:val="008B113A"/>
    <w:rsid w:val="008B51D7"/>
    <w:rsid w:val="008C0241"/>
    <w:rsid w:val="008C1EB2"/>
    <w:rsid w:val="008C320C"/>
    <w:rsid w:val="008C4F42"/>
    <w:rsid w:val="008D1BCB"/>
    <w:rsid w:val="008D2CCC"/>
    <w:rsid w:val="008E2F19"/>
    <w:rsid w:val="008E307B"/>
    <w:rsid w:val="008E393D"/>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F16"/>
    <w:rsid w:val="0093377F"/>
    <w:rsid w:val="0093471C"/>
    <w:rsid w:val="009363BE"/>
    <w:rsid w:val="00940BE8"/>
    <w:rsid w:val="00942142"/>
    <w:rsid w:val="009517D6"/>
    <w:rsid w:val="00952D41"/>
    <w:rsid w:val="00953421"/>
    <w:rsid w:val="00960BCE"/>
    <w:rsid w:val="0096195E"/>
    <w:rsid w:val="00962E2D"/>
    <w:rsid w:val="00963265"/>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38C9"/>
    <w:rsid w:val="009A5ACF"/>
    <w:rsid w:val="009A606D"/>
    <w:rsid w:val="009A732A"/>
    <w:rsid w:val="009B1601"/>
    <w:rsid w:val="009B2043"/>
    <w:rsid w:val="009B2592"/>
    <w:rsid w:val="009B4921"/>
    <w:rsid w:val="009B6E56"/>
    <w:rsid w:val="009C1918"/>
    <w:rsid w:val="009C212F"/>
    <w:rsid w:val="009C62E2"/>
    <w:rsid w:val="009C7AA0"/>
    <w:rsid w:val="009D31F0"/>
    <w:rsid w:val="009D51E4"/>
    <w:rsid w:val="009D6B47"/>
    <w:rsid w:val="009D7F0E"/>
    <w:rsid w:val="009E2A57"/>
    <w:rsid w:val="009E4842"/>
    <w:rsid w:val="009E6080"/>
    <w:rsid w:val="009F2456"/>
    <w:rsid w:val="009F3656"/>
    <w:rsid w:val="009F39F1"/>
    <w:rsid w:val="009F4BD4"/>
    <w:rsid w:val="009F5CF0"/>
    <w:rsid w:val="00A00102"/>
    <w:rsid w:val="00A01B36"/>
    <w:rsid w:val="00A02075"/>
    <w:rsid w:val="00A02A0C"/>
    <w:rsid w:val="00A036D9"/>
    <w:rsid w:val="00A05642"/>
    <w:rsid w:val="00A066B5"/>
    <w:rsid w:val="00A13C3F"/>
    <w:rsid w:val="00A1552D"/>
    <w:rsid w:val="00A212BA"/>
    <w:rsid w:val="00A2186F"/>
    <w:rsid w:val="00A22854"/>
    <w:rsid w:val="00A24374"/>
    <w:rsid w:val="00A24D9A"/>
    <w:rsid w:val="00A25042"/>
    <w:rsid w:val="00A251B9"/>
    <w:rsid w:val="00A30478"/>
    <w:rsid w:val="00A41627"/>
    <w:rsid w:val="00A427B0"/>
    <w:rsid w:val="00A4361D"/>
    <w:rsid w:val="00A46EB5"/>
    <w:rsid w:val="00A5037E"/>
    <w:rsid w:val="00A504C2"/>
    <w:rsid w:val="00A60D55"/>
    <w:rsid w:val="00A66D3C"/>
    <w:rsid w:val="00A67896"/>
    <w:rsid w:val="00A72364"/>
    <w:rsid w:val="00A7422C"/>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B7764"/>
    <w:rsid w:val="00AD1ED2"/>
    <w:rsid w:val="00AD2454"/>
    <w:rsid w:val="00AD4B81"/>
    <w:rsid w:val="00AE75E3"/>
    <w:rsid w:val="00AF455A"/>
    <w:rsid w:val="00AF501E"/>
    <w:rsid w:val="00AF5968"/>
    <w:rsid w:val="00B0364D"/>
    <w:rsid w:val="00B123FB"/>
    <w:rsid w:val="00B1460D"/>
    <w:rsid w:val="00B1500D"/>
    <w:rsid w:val="00B15F84"/>
    <w:rsid w:val="00B16916"/>
    <w:rsid w:val="00B16E11"/>
    <w:rsid w:val="00B20BDE"/>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43932"/>
    <w:rsid w:val="00B504B7"/>
    <w:rsid w:val="00B5485A"/>
    <w:rsid w:val="00B570CA"/>
    <w:rsid w:val="00B65D57"/>
    <w:rsid w:val="00B670A0"/>
    <w:rsid w:val="00B70A2B"/>
    <w:rsid w:val="00B71167"/>
    <w:rsid w:val="00B7127B"/>
    <w:rsid w:val="00B71297"/>
    <w:rsid w:val="00B72575"/>
    <w:rsid w:val="00B72E2B"/>
    <w:rsid w:val="00B76662"/>
    <w:rsid w:val="00B777E2"/>
    <w:rsid w:val="00B8101E"/>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1EDA"/>
    <w:rsid w:val="00BE2772"/>
    <w:rsid w:val="00BE4595"/>
    <w:rsid w:val="00BE7EF1"/>
    <w:rsid w:val="00BF01A2"/>
    <w:rsid w:val="00BF0A7A"/>
    <w:rsid w:val="00BF4175"/>
    <w:rsid w:val="00BF434D"/>
    <w:rsid w:val="00BF5D11"/>
    <w:rsid w:val="00BF6024"/>
    <w:rsid w:val="00C01744"/>
    <w:rsid w:val="00C02EE5"/>
    <w:rsid w:val="00C138B3"/>
    <w:rsid w:val="00C146DB"/>
    <w:rsid w:val="00C15F65"/>
    <w:rsid w:val="00C17EE5"/>
    <w:rsid w:val="00C26BEE"/>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B0F51"/>
    <w:rsid w:val="00CB2620"/>
    <w:rsid w:val="00CB33E2"/>
    <w:rsid w:val="00CB41A7"/>
    <w:rsid w:val="00CB538A"/>
    <w:rsid w:val="00CB5E41"/>
    <w:rsid w:val="00CB6271"/>
    <w:rsid w:val="00CB685D"/>
    <w:rsid w:val="00CB77A3"/>
    <w:rsid w:val="00CB7EC8"/>
    <w:rsid w:val="00CC1652"/>
    <w:rsid w:val="00CC4F27"/>
    <w:rsid w:val="00CC59AD"/>
    <w:rsid w:val="00CC5ED0"/>
    <w:rsid w:val="00CC60DD"/>
    <w:rsid w:val="00CC6C47"/>
    <w:rsid w:val="00CD07A6"/>
    <w:rsid w:val="00CD1CB9"/>
    <w:rsid w:val="00CD4379"/>
    <w:rsid w:val="00CE50CF"/>
    <w:rsid w:val="00CF46C0"/>
    <w:rsid w:val="00CF5294"/>
    <w:rsid w:val="00CF5514"/>
    <w:rsid w:val="00CF5E2E"/>
    <w:rsid w:val="00CF75E4"/>
    <w:rsid w:val="00D009E0"/>
    <w:rsid w:val="00D200B0"/>
    <w:rsid w:val="00D227FD"/>
    <w:rsid w:val="00D23897"/>
    <w:rsid w:val="00D30849"/>
    <w:rsid w:val="00D32F9D"/>
    <w:rsid w:val="00D3529A"/>
    <w:rsid w:val="00D35EA8"/>
    <w:rsid w:val="00D35F65"/>
    <w:rsid w:val="00D366B0"/>
    <w:rsid w:val="00D36771"/>
    <w:rsid w:val="00D432FE"/>
    <w:rsid w:val="00D437C2"/>
    <w:rsid w:val="00D4581D"/>
    <w:rsid w:val="00D4778A"/>
    <w:rsid w:val="00D47FDB"/>
    <w:rsid w:val="00D50F95"/>
    <w:rsid w:val="00D57A94"/>
    <w:rsid w:val="00D60DD5"/>
    <w:rsid w:val="00D67FAD"/>
    <w:rsid w:val="00D75F27"/>
    <w:rsid w:val="00D76012"/>
    <w:rsid w:val="00D806BE"/>
    <w:rsid w:val="00D85EB2"/>
    <w:rsid w:val="00D874F9"/>
    <w:rsid w:val="00D95735"/>
    <w:rsid w:val="00D95D64"/>
    <w:rsid w:val="00DA3DA4"/>
    <w:rsid w:val="00DA574B"/>
    <w:rsid w:val="00DA6979"/>
    <w:rsid w:val="00DB395C"/>
    <w:rsid w:val="00DB65F7"/>
    <w:rsid w:val="00DB7912"/>
    <w:rsid w:val="00DD239F"/>
    <w:rsid w:val="00DD2E62"/>
    <w:rsid w:val="00DD33C7"/>
    <w:rsid w:val="00DD4562"/>
    <w:rsid w:val="00DE3562"/>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17DDB"/>
    <w:rsid w:val="00E21C97"/>
    <w:rsid w:val="00E2285C"/>
    <w:rsid w:val="00E22B25"/>
    <w:rsid w:val="00E27168"/>
    <w:rsid w:val="00E33F98"/>
    <w:rsid w:val="00E35746"/>
    <w:rsid w:val="00E40144"/>
    <w:rsid w:val="00E41884"/>
    <w:rsid w:val="00E41F0F"/>
    <w:rsid w:val="00E4347D"/>
    <w:rsid w:val="00E43ECC"/>
    <w:rsid w:val="00E44EE8"/>
    <w:rsid w:val="00E50D40"/>
    <w:rsid w:val="00E50EB3"/>
    <w:rsid w:val="00E544DA"/>
    <w:rsid w:val="00E55A0A"/>
    <w:rsid w:val="00E6403D"/>
    <w:rsid w:val="00E6449D"/>
    <w:rsid w:val="00E67CE7"/>
    <w:rsid w:val="00E70193"/>
    <w:rsid w:val="00E71828"/>
    <w:rsid w:val="00E728D3"/>
    <w:rsid w:val="00E76BAB"/>
    <w:rsid w:val="00E77455"/>
    <w:rsid w:val="00E81A0F"/>
    <w:rsid w:val="00E83816"/>
    <w:rsid w:val="00E845CA"/>
    <w:rsid w:val="00E86246"/>
    <w:rsid w:val="00E87640"/>
    <w:rsid w:val="00E92549"/>
    <w:rsid w:val="00EA1EA4"/>
    <w:rsid w:val="00EA61A4"/>
    <w:rsid w:val="00EB04B4"/>
    <w:rsid w:val="00EB5DC6"/>
    <w:rsid w:val="00EC197A"/>
    <w:rsid w:val="00EC2763"/>
    <w:rsid w:val="00ED1095"/>
    <w:rsid w:val="00ED36A3"/>
    <w:rsid w:val="00ED548F"/>
    <w:rsid w:val="00ED5EE9"/>
    <w:rsid w:val="00EE19A2"/>
    <w:rsid w:val="00EE2726"/>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5965"/>
    <w:rsid w:val="00F37DB4"/>
    <w:rsid w:val="00F4265D"/>
    <w:rsid w:val="00F45B14"/>
    <w:rsid w:val="00F55AFA"/>
    <w:rsid w:val="00F55D11"/>
    <w:rsid w:val="00F56F8E"/>
    <w:rsid w:val="00F608D7"/>
    <w:rsid w:val="00F61C43"/>
    <w:rsid w:val="00F61EFF"/>
    <w:rsid w:val="00F621D4"/>
    <w:rsid w:val="00F64DF9"/>
    <w:rsid w:val="00F672CB"/>
    <w:rsid w:val="00F70207"/>
    <w:rsid w:val="00F73981"/>
    <w:rsid w:val="00F75EC9"/>
    <w:rsid w:val="00F813A2"/>
    <w:rsid w:val="00F82458"/>
    <w:rsid w:val="00F855F6"/>
    <w:rsid w:val="00F85A31"/>
    <w:rsid w:val="00F85F47"/>
    <w:rsid w:val="00F87852"/>
    <w:rsid w:val="00FA0908"/>
    <w:rsid w:val="00FA11F3"/>
    <w:rsid w:val="00FA39C7"/>
    <w:rsid w:val="00FB195B"/>
    <w:rsid w:val="00FC0FBF"/>
    <w:rsid w:val="00FC2B7F"/>
    <w:rsid w:val="00FC3B62"/>
    <w:rsid w:val="00FC5BF6"/>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styleId="NormalWeb">
    <w:name w:val="Normal (Web)"/>
    <w:basedOn w:val="Normal"/>
    <w:uiPriority w:val="99"/>
    <w:semiHidden/>
    <w:unhideWhenUsed/>
    <w:rsid w:val="00AF501E"/>
    <w:pPr>
      <w:spacing w:before="100" w:beforeAutospacing="1" w:after="100" w:afterAutospacing="1"/>
    </w:pPr>
  </w:style>
  <w:style w:type="paragraph" w:customStyle="1" w:styleId="indent10">
    <w:name w:val="indent1"/>
    <w:basedOn w:val="Normal"/>
    <w:rsid w:val="00AF501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430467172">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893271043">
      <w:bodyDiv w:val="1"/>
      <w:marLeft w:val="0"/>
      <w:marRight w:val="0"/>
      <w:marTop w:val="0"/>
      <w:marBottom w:val="0"/>
      <w:divBdr>
        <w:top w:val="none" w:sz="0" w:space="0" w:color="auto"/>
        <w:left w:val="none" w:sz="0" w:space="0" w:color="auto"/>
        <w:bottom w:val="none" w:sz="0" w:space="0" w:color="auto"/>
        <w:right w:val="none" w:sz="0" w:space="0" w:color="auto"/>
      </w:divBdr>
    </w:div>
    <w:div w:id="1912612688">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A5DCB-97D9-4D7A-AFBB-C9A863FC3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3057</Words>
  <Characters>16514</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2023-11-21T09:47:00Z</cp:lastPrinted>
  <dcterms:created xsi:type="dcterms:W3CDTF">2023-11-27T11:02:00Z</dcterms:created>
  <dcterms:modified xsi:type="dcterms:W3CDTF">2023-11-27T11:02:00Z</dcterms:modified>
</cp:coreProperties>
</file>